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E28B8" w14:textId="38C2E74A" w:rsidR="002E7BFF" w:rsidRPr="002E7BFF" w:rsidRDefault="002E7BFF" w:rsidP="004A49F6">
      <w:pPr>
        <w:pStyle w:val="Heading2"/>
        <w:rPr>
          <w:lang w:eastAsia="en-US"/>
        </w:rPr>
      </w:pPr>
      <w:bookmarkStart w:id="0" w:name="OLE_LINK1"/>
      <w:r w:rsidRPr="002E7BFF">
        <w:rPr>
          <w:lang w:eastAsia="en-US"/>
        </w:rPr>
        <w:t>Source:</w:t>
      </w:r>
      <w:r w:rsidRPr="002E7BFF">
        <w:rPr>
          <w:lang w:eastAsia="en-US"/>
        </w:rPr>
        <w:tab/>
      </w:r>
      <w:r w:rsidR="005218A5">
        <w:rPr>
          <w:lang w:eastAsia="en-US"/>
        </w:rPr>
        <w:tab/>
      </w:r>
      <w:r w:rsidR="00D42C50">
        <w:rPr>
          <w:lang w:eastAsia="en-US"/>
        </w:rPr>
        <w:t>Philips</w:t>
      </w:r>
    </w:p>
    <w:p w14:paraId="298CE540" w14:textId="29DC8EE9" w:rsidR="002E7BFF" w:rsidRPr="002E7BFF" w:rsidRDefault="002E7BFF" w:rsidP="004A49F6">
      <w:pPr>
        <w:pStyle w:val="Heading2"/>
        <w:rPr>
          <w:lang w:eastAsia="en-US"/>
        </w:rPr>
      </w:pPr>
      <w:r w:rsidRPr="002E7BFF">
        <w:rPr>
          <w:lang w:eastAsia="en-US"/>
        </w:rPr>
        <w:t>Title:</w:t>
      </w:r>
      <w:r w:rsidRPr="002E7BFF">
        <w:rPr>
          <w:lang w:eastAsia="en-US"/>
        </w:rPr>
        <w:tab/>
      </w:r>
      <w:r w:rsidR="005218A5">
        <w:rPr>
          <w:lang w:eastAsia="en-US"/>
        </w:rPr>
        <w:tab/>
      </w:r>
      <w:r w:rsidR="005218A5">
        <w:rPr>
          <w:lang w:eastAsia="en-US"/>
        </w:rPr>
        <w:tab/>
      </w:r>
      <w:r w:rsidR="005218A5">
        <w:rPr>
          <w:lang w:eastAsia="en-US"/>
        </w:rPr>
        <w:tab/>
      </w:r>
      <w:r w:rsidR="008E4123">
        <w:rPr>
          <w:lang w:eastAsia="en-US"/>
        </w:rPr>
        <w:t>On IVAS delay and complexity</w:t>
      </w:r>
    </w:p>
    <w:p w14:paraId="1D4389E4" w14:textId="77777777" w:rsidR="002E7BFF" w:rsidRPr="002E7BFF" w:rsidRDefault="002E7BFF" w:rsidP="004A49F6">
      <w:pPr>
        <w:pStyle w:val="Heading2"/>
        <w:rPr>
          <w:lang w:eastAsia="en-US"/>
        </w:rPr>
      </w:pPr>
      <w:r w:rsidRPr="002E7BFF">
        <w:rPr>
          <w:lang w:eastAsia="en-US"/>
        </w:rPr>
        <w:t>Document for:</w:t>
      </w:r>
      <w:r w:rsidRPr="002E7BFF">
        <w:rPr>
          <w:lang w:eastAsia="en-US"/>
        </w:rPr>
        <w:tab/>
        <w:t>Agreement</w:t>
      </w:r>
    </w:p>
    <w:p w14:paraId="430DA7CD" w14:textId="6E29BB9D" w:rsidR="002E7BFF" w:rsidRPr="002E7BFF" w:rsidRDefault="002E7BFF" w:rsidP="004A49F6">
      <w:pPr>
        <w:pStyle w:val="Heading2"/>
        <w:rPr>
          <w:lang w:eastAsia="en-US"/>
        </w:rPr>
      </w:pPr>
      <w:r w:rsidRPr="002E7BFF">
        <w:rPr>
          <w:lang w:eastAsia="en-US"/>
        </w:rPr>
        <w:t>Agenda Item:</w:t>
      </w:r>
      <w:r w:rsidRPr="002E7BFF">
        <w:rPr>
          <w:lang w:eastAsia="en-US"/>
        </w:rPr>
        <w:tab/>
      </w:r>
      <w:r w:rsidR="005218A5">
        <w:rPr>
          <w:lang w:eastAsia="en-US"/>
        </w:rPr>
        <w:tab/>
      </w:r>
      <w:r w:rsidR="00E56A1B" w:rsidRPr="00E56A1B">
        <w:rPr>
          <w:lang w:eastAsia="en-US"/>
        </w:rPr>
        <w:t>7.5</w:t>
      </w:r>
    </w:p>
    <w:bookmarkEnd w:id="0"/>
    <w:p w14:paraId="3C153F7F" w14:textId="77777777" w:rsidR="002E7BFF" w:rsidRPr="00C320CE" w:rsidRDefault="002E7BFF" w:rsidP="002E7BFF">
      <w:pPr>
        <w:pBdr>
          <w:top w:val="single" w:sz="12" w:space="1" w:color="auto"/>
        </w:pBdr>
        <w:tabs>
          <w:tab w:val="left" w:pos="426"/>
        </w:tabs>
        <w:rPr>
          <w:sz w:val="20"/>
          <w:lang w:val="en-US"/>
        </w:rPr>
      </w:pPr>
    </w:p>
    <w:p w14:paraId="28FF294F" w14:textId="77777777" w:rsidR="00E17872" w:rsidRPr="007F6207" w:rsidRDefault="00E17872" w:rsidP="007F6207">
      <w:pPr>
        <w:pStyle w:val="Heading1"/>
      </w:pPr>
      <w:r w:rsidRPr="002E7BFF">
        <w:t>1</w:t>
      </w:r>
      <w:r w:rsidR="002A419B" w:rsidRPr="002E7BFF">
        <w:tab/>
      </w:r>
      <w:r w:rsidR="009A52A5" w:rsidRPr="007F6207">
        <w:t>Introduction</w:t>
      </w:r>
    </w:p>
    <w:p w14:paraId="437E49EB" w14:textId="2BB9DBE3" w:rsidR="000D0AE5" w:rsidRDefault="000D0AE5" w:rsidP="00E17872">
      <w:pPr>
        <w:rPr>
          <w:lang w:val="en-US"/>
        </w:rPr>
      </w:pPr>
      <w:r>
        <w:rPr>
          <w:lang w:val="en-US"/>
        </w:rPr>
        <w:t>At SA4#104, several contributions were received regarding delay and com</w:t>
      </w:r>
      <w:bookmarkStart w:id="1" w:name="_GoBack"/>
      <w:bookmarkEnd w:id="1"/>
      <w:r>
        <w:rPr>
          <w:lang w:val="en-US"/>
        </w:rPr>
        <w:t xml:space="preserve">plexity of the prospect </w:t>
      </w:r>
      <w:proofErr w:type="gramStart"/>
      <w:r>
        <w:rPr>
          <w:lang w:val="en-US"/>
        </w:rPr>
        <w:t>IVAS</w:t>
      </w:r>
      <w:proofErr w:type="gramEnd"/>
      <w:r w:rsidR="00B479AA">
        <w:rPr>
          <w:lang w:val="en-US"/>
        </w:rPr>
        <w:t xml:space="preserve"> codec</w:t>
      </w:r>
      <w:r>
        <w:rPr>
          <w:lang w:val="en-US"/>
        </w:rPr>
        <w:t xml:space="preserve">. </w:t>
      </w:r>
      <w:r w:rsidR="00B479AA">
        <w:rPr>
          <w:lang w:val="en-US"/>
        </w:rPr>
        <w:t xml:space="preserve">The source would like to briefly </w:t>
      </w:r>
      <w:r w:rsidR="00195592">
        <w:rPr>
          <w:lang w:val="en-US"/>
        </w:rPr>
        <w:t>compare and discuss</w:t>
      </w:r>
      <w:r w:rsidR="00B479AA">
        <w:rPr>
          <w:lang w:val="en-US"/>
        </w:rPr>
        <w:t xml:space="preserve"> the various viewpoints and requests to agree on the conclusions.</w:t>
      </w:r>
    </w:p>
    <w:p w14:paraId="2731885D" w14:textId="77777777" w:rsidR="002E7BFF" w:rsidRPr="002E7BFF" w:rsidRDefault="002E7BFF" w:rsidP="00E17872">
      <w:pPr>
        <w:rPr>
          <w:lang w:val="en-US"/>
        </w:rPr>
      </w:pPr>
    </w:p>
    <w:p w14:paraId="28FF2952" w14:textId="7353C550" w:rsidR="002A419B" w:rsidRDefault="002A419B" w:rsidP="007F6207">
      <w:pPr>
        <w:pStyle w:val="Heading1"/>
      </w:pPr>
      <w:r w:rsidRPr="002E7BFF">
        <w:t>2</w:t>
      </w:r>
      <w:r w:rsidRPr="002E7BFF">
        <w:tab/>
      </w:r>
      <w:r w:rsidR="00970191">
        <w:t>Discussion</w:t>
      </w:r>
    </w:p>
    <w:p w14:paraId="3287C5A3" w14:textId="434959A3" w:rsidR="00321E24" w:rsidRDefault="00A53038" w:rsidP="003175E8">
      <w:pPr>
        <w:rPr>
          <w:lang w:val="en-US"/>
        </w:rPr>
      </w:pPr>
      <w:r>
        <w:rPr>
          <w:lang w:val="en-US"/>
        </w:rPr>
        <w:t>The source, as well as c</w:t>
      </w:r>
      <w:r w:rsidR="00321E24">
        <w:rPr>
          <w:lang w:val="en-US"/>
        </w:rPr>
        <w:t>ontributions [1], [2] and [3]</w:t>
      </w:r>
      <w:r>
        <w:rPr>
          <w:lang w:val="en-US"/>
        </w:rPr>
        <w:t>,</w:t>
      </w:r>
      <w:r w:rsidR="00321E24">
        <w:rPr>
          <w:lang w:val="en-US"/>
        </w:rPr>
        <w:t xml:space="preserve"> are in agreement about the fact that both </w:t>
      </w:r>
      <w:r w:rsidR="00B107C1">
        <w:rPr>
          <w:lang w:val="en-US"/>
        </w:rPr>
        <w:t xml:space="preserve">delay and </w:t>
      </w:r>
      <w:r w:rsidR="00321E24">
        <w:rPr>
          <w:lang w:val="en-US"/>
        </w:rPr>
        <w:t>complexity are import</w:t>
      </w:r>
      <w:r w:rsidR="00340C87">
        <w:rPr>
          <w:lang w:val="en-US"/>
        </w:rPr>
        <w:t>ant aspects for the IVAS codec and that requirements on these for the IVAS codec are desired.</w:t>
      </w:r>
    </w:p>
    <w:p w14:paraId="621A9AAE" w14:textId="77777777" w:rsidR="00321E24" w:rsidRDefault="00321E24" w:rsidP="003175E8">
      <w:pPr>
        <w:rPr>
          <w:lang w:val="en-US"/>
        </w:rPr>
      </w:pPr>
    </w:p>
    <w:p w14:paraId="54E96E5C" w14:textId="480A221E" w:rsidR="00321E24" w:rsidRDefault="00B107C1" w:rsidP="003175E8">
      <w:pPr>
        <w:rPr>
          <w:lang w:val="en-US"/>
        </w:rPr>
      </w:pPr>
      <w:r>
        <w:rPr>
          <w:lang w:val="en-US"/>
        </w:rPr>
        <w:t xml:space="preserve">Delay affects the user experience (via ease of communication), in particular in real-time use cases such as conversational use. </w:t>
      </w:r>
      <w:r w:rsidR="00321E24">
        <w:rPr>
          <w:lang w:val="en-US"/>
        </w:rPr>
        <w:t xml:space="preserve">Complexity </w:t>
      </w:r>
      <w:r w:rsidR="00A53038">
        <w:rPr>
          <w:lang w:val="en-US"/>
        </w:rPr>
        <w:t xml:space="preserve">affects the user experience </w:t>
      </w:r>
      <w:r w:rsidR="00321E24">
        <w:rPr>
          <w:lang w:val="en-US"/>
        </w:rPr>
        <w:t>(</w:t>
      </w:r>
      <w:r w:rsidR="00A53038">
        <w:rPr>
          <w:lang w:val="en-US"/>
        </w:rPr>
        <w:t xml:space="preserve">e.g. via </w:t>
      </w:r>
      <w:r w:rsidR="00321E24">
        <w:rPr>
          <w:lang w:val="en-US"/>
        </w:rPr>
        <w:t>battery life</w:t>
      </w:r>
      <w:r w:rsidR="00A53038">
        <w:rPr>
          <w:lang w:val="en-US"/>
        </w:rPr>
        <w:t xml:space="preserve">) and perceived value (e.g. via cost price). </w:t>
      </w:r>
    </w:p>
    <w:p w14:paraId="21186C36" w14:textId="77777777" w:rsidR="00321E24" w:rsidRDefault="00321E24" w:rsidP="003175E8">
      <w:pPr>
        <w:rPr>
          <w:lang w:val="en-US"/>
        </w:rPr>
      </w:pPr>
    </w:p>
    <w:p w14:paraId="09D3F35F" w14:textId="7539DD13" w:rsidR="00B753FE" w:rsidRDefault="00A53038" w:rsidP="00321E24">
      <w:pPr>
        <w:rPr>
          <w:lang w:val="en-US"/>
        </w:rPr>
      </w:pPr>
      <w:r>
        <w:rPr>
          <w:lang w:val="en-US"/>
        </w:rPr>
        <w:t xml:space="preserve">The </w:t>
      </w:r>
      <w:r w:rsidR="00C70DB5">
        <w:rPr>
          <w:lang w:val="en-US"/>
        </w:rPr>
        <w:t xml:space="preserve">user experience </w:t>
      </w:r>
      <w:r>
        <w:rPr>
          <w:lang w:val="en-US"/>
        </w:rPr>
        <w:t xml:space="preserve">and perceived value </w:t>
      </w:r>
      <w:r w:rsidR="00C70DB5">
        <w:rPr>
          <w:lang w:val="en-US"/>
        </w:rPr>
        <w:t xml:space="preserve">will determine </w:t>
      </w:r>
      <w:r>
        <w:rPr>
          <w:lang w:val="en-US"/>
        </w:rPr>
        <w:t xml:space="preserve">the adoption of IVAS and thus </w:t>
      </w:r>
      <w:r w:rsidR="00C70DB5">
        <w:rPr>
          <w:lang w:val="en-US"/>
        </w:rPr>
        <w:t xml:space="preserve">also </w:t>
      </w:r>
      <w:r>
        <w:rPr>
          <w:lang w:val="en-US"/>
        </w:rPr>
        <w:t xml:space="preserve">its </w:t>
      </w:r>
      <w:r w:rsidR="00321E24">
        <w:rPr>
          <w:lang w:val="en-US"/>
        </w:rPr>
        <w:t xml:space="preserve">commercial success of </w:t>
      </w:r>
      <w:r w:rsidR="00C70DB5">
        <w:rPr>
          <w:lang w:val="en-US"/>
        </w:rPr>
        <w:t>IVA</w:t>
      </w:r>
      <w:r w:rsidR="00321E24">
        <w:rPr>
          <w:lang w:val="en-US"/>
        </w:rPr>
        <w:t>S</w:t>
      </w:r>
      <w:r w:rsidR="00C70DB5">
        <w:rPr>
          <w:lang w:val="en-US"/>
        </w:rPr>
        <w:t xml:space="preserve">, affecting all stakeholders in the chain </w:t>
      </w:r>
      <w:r>
        <w:rPr>
          <w:lang w:val="en-US"/>
        </w:rPr>
        <w:t xml:space="preserve">including technology suppliers, </w:t>
      </w:r>
      <w:r w:rsidR="00C70DB5">
        <w:rPr>
          <w:lang w:val="en-US"/>
        </w:rPr>
        <w:t>UE manu</w:t>
      </w:r>
      <w:r>
        <w:rPr>
          <w:lang w:val="en-US"/>
        </w:rPr>
        <w:t xml:space="preserve">facturers and operators. Therefore, proper boundary conditions need to be set towards delay and complexity of </w:t>
      </w:r>
      <w:r w:rsidR="00B107C1">
        <w:rPr>
          <w:lang w:val="en-US"/>
        </w:rPr>
        <w:t xml:space="preserve">the </w:t>
      </w:r>
      <w:r>
        <w:rPr>
          <w:lang w:val="en-US"/>
        </w:rPr>
        <w:t>IVAS</w:t>
      </w:r>
      <w:r w:rsidR="00B107C1">
        <w:rPr>
          <w:lang w:val="en-US"/>
        </w:rPr>
        <w:t xml:space="preserve"> codec.</w:t>
      </w:r>
    </w:p>
    <w:p w14:paraId="3766939E" w14:textId="77777777" w:rsidR="00B107C1" w:rsidRDefault="00B107C1" w:rsidP="00321E24">
      <w:pPr>
        <w:rPr>
          <w:lang w:val="en-US"/>
        </w:rPr>
      </w:pPr>
    </w:p>
    <w:p w14:paraId="47E32973" w14:textId="0B93F68B" w:rsidR="00B107C1" w:rsidRDefault="000C7C29" w:rsidP="00321E24">
      <w:pPr>
        <w:rPr>
          <w:lang w:val="en-US"/>
        </w:rPr>
      </w:pPr>
      <w:r>
        <w:rPr>
          <w:lang w:val="en-US"/>
        </w:rPr>
        <w:t xml:space="preserve">Contribution </w:t>
      </w:r>
      <w:r w:rsidR="00972171">
        <w:rPr>
          <w:lang w:val="en-US"/>
        </w:rPr>
        <w:t xml:space="preserve">[1] states that </w:t>
      </w:r>
      <w:r w:rsidR="00340C87">
        <w:rPr>
          <w:lang w:val="en-US"/>
        </w:rPr>
        <w:t xml:space="preserve">the </w:t>
      </w:r>
      <w:r w:rsidR="005972D3">
        <w:rPr>
          <w:lang w:val="en-US"/>
        </w:rPr>
        <w:t>variation</w:t>
      </w:r>
      <w:r w:rsidR="00340C87">
        <w:rPr>
          <w:lang w:val="en-US"/>
        </w:rPr>
        <w:t xml:space="preserve"> of input formats, output formats and internal versus external renderer put different technological requirements onto the IVAS codec. </w:t>
      </w:r>
      <w:r w:rsidR="00D97E84">
        <w:rPr>
          <w:lang w:val="en-US"/>
        </w:rPr>
        <w:t>[1]</w:t>
      </w:r>
      <w:r w:rsidR="00340C87">
        <w:rPr>
          <w:lang w:val="en-US"/>
        </w:rPr>
        <w:t xml:space="preserve"> </w:t>
      </w:r>
      <w:proofErr w:type="gramStart"/>
      <w:r w:rsidR="00340C87">
        <w:rPr>
          <w:lang w:val="en-US"/>
        </w:rPr>
        <w:t>goes</w:t>
      </w:r>
      <w:proofErr w:type="gramEnd"/>
      <w:r w:rsidR="00340C87">
        <w:rPr>
          <w:lang w:val="en-US"/>
        </w:rPr>
        <w:t xml:space="preserve"> further by concluding that therefore </w:t>
      </w:r>
      <w:r w:rsidR="00F647AA">
        <w:rPr>
          <w:lang w:val="en-US"/>
        </w:rPr>
        <w:t xml:space="preserve">corresponding </w:t>
      </w:r>
      <w:r w:rsidR="00340C87">
        <w:rPr>
          <w:lang w:val="en-US"/>
        </w:rPr>
        <w:t xml:space="preserve">different </w:t>
      </w:r>
      <w:r w:rsidR="00F647AA">
        <w:rPr>
          <w:lang w:val="en-US"/>
        </w:rPr>
        <w:t xml:space="preserve">levels of </w:t>
      </w:r>
      <w:r w:rsidR="00340C87">
        <w:rPr>
          <w:lang w:val="en-US"/>
        </w:rPr>
        <w:t xml:space="preserve">delay and complexity </w:t>
      </w:r>
      <w:r w:rsidR="00DC0676">
        <w:rPr>
          <w:lang w:val="en-US"/>
        </w:rPr>
        <w:t>constraints should be</w:t>
      </w:r>
      <w:r w:rsidR="00F647AA">
        <w:rPr>
          <w:lang w:val="en-US"/>
        </w:rPr>
        <w:t xml:space="preserve"> </w:t>
      </w:r>
      <w:r w:rsidR="00397B29">
        <w:rPr>
          <w:lang w:val="en-US"/>
        </w:rPr>
        <w:t>imposed</w:t>
      </w:r>
      <w:r w:rsidR="00436B10">
        <w:rPr>
          <w:lang w:val="en-US"/>
        </w:rPr>
        <w:t xml:space="preserve"> depending on operation mode</w:t>
      </w:r>
      <w:r w:rsidR="00111A61">
        <w:rPr>
          <w:lang w:val="en-US"/>
        </w:rPr>
        <w:t xml:space="preserve"> and audio configurations</w:t>
      </w:r>
      <w:r w:rsidR="00397B29">
        <w:rPr>
          <w:lang w:val="en-US"/>
        </w:rPr>
        <w:t xml:space="preserve">, </w:t>
      </w:r>
      <w:r w:rsidR="00111A61">
        <w:rPr>
          <w:lang w:val="en-US"/>
        </w:rPr>
        <w:t xml:space="preserve">furthermore </w:t>
      </w:r>
      <w:r w:rsidR="001B276A">
        <w:rPr>
          <w:lang w:val="en-US"/>
        </w:rPr>
        <w:t>optionally leaving the impact</w:t>
      </w:r>
      <w:r w:rsidR="00397B29">
        <w:rPr>
          <w:lang w:val="en-US"/>
        </w:rPr>
        <w:t xml:space="preserve"> </w:t>
      </w:r>
      <w:r w:rsidR="001B276A">
        <w:rPr>
          <w:lang w:val="en-US"/>
        </w:rPr>
        <w:t xml:space="preserve">related to an </w:t>
      </w:r>
      <w:r w:rsidR="00397B29">
        <w:rPr>
          <w:lang w:val="en-US"/>
        </w:rPr>
        <w:t xml:space="preserve">external renderer </w:t>
      </w:r>
      <w:r w:rsidR="001B276A">
        <w:rPr>
          <w:lang w:val="en-US"/>
        </w:rPr>
        <w:t>in the unclear</w:t>
      </w:r>
      <w:r w:rsidR="00397B29">
        <w:rPr>
          <w:lang w:val="en-US"/>
        </w:rPr>
        <w:t>.</w:t>
      </w:r>
    </w:p>
    <w:p w14:paraId="58F1F5CD" w14:textId="77777777" w:rsidR="00F647AA" w:rsidRDefault="00F647AA" w:rsidP="00321E24">
      <w:pPr>
        <w:rPr>
          <w:lang w:val="en-US"/>
        </w:rPr>
      </w:pPr>
    </w:p>
    <w:p w14:paraId="556F8C0B" w14:textId="041242D7" w:rsidR="00F647AA" w:rsidRDefault="000C7C29" w:rsidP="00321E24">
      <w:pPr>
        <w:rPr>
          <w:lang w:val="en-US"/>
        </w:rPr>
      </w:pPr>
      <w:r>
        <w:rPr>
          <w:lang w:val="en-US"/>
        </w:rPr>
        <w:t xml:space="preserve">Contribution </w:t>
      </w:r>
      <w:r w:rsidR="00F647AA">
        <w:rPr>
          <w:lang w:val="en-US"/>
        </w:rPr>
        <w:t xml:space="preserve">[2] </w:t>
      </w:r>
      <w:r w:rsidR="00F47552">
        <w:rPr>
          <w:lang w:val="en-US"/>
        </w:rPr>
        <w:t xml:space="preserve">expresses the view that complexity should be constrained by </w:t>
      </w:r>
      <w:r w:rsidR="00DC0676">
        <w:rPr>
          <w:lang w:val="en-US"/>
        </w:rPr>
        <w:t>a worst-case complexity figure across all audio input and output formats. Additionally, a complexity constraint is proposed which takes into account the envisioned device types and capability levels, for example a constraint on a weighted sum of complexities across audio input format categories.</w:t>
      </w:r>
    </w:p>
    <w:p w14:paraId="40FC26B7" w14:textId="77777777" w:rsidR="00321E24" w:rsidRDefault="00321E24" w:rsidP="003175E8">
      <w:pPr>
        <w:rPr>
          <w:lang w:val="en-US"/>
        </w:rPr>
      </w:pPr>
    </w:p>
    <w:p w14:paraId="1F83A9FC" w14:textId="4B9AE9ED" w:rsidR="00397B29" w:rsidRDefault="000C7C29" w:rsidP="003175E8">
      <w:pPr>
        <w:rPr>
          <w:lang w:val="en-US"/>
        </w:rPr>
      </w:pPr>
      <w:r>
        <w:rPr>
          <w:lang w:val="en-US"/>
        </w:rPr>
        <w:t xml:space="preserve">Contribution </w:t>
      </w:r>
      <w:r w:rsidR="00397B29">
        <w:rPr>
          <w:lang w:val="en-US"/>
        </w:rPr>
        <w:t>[3]</w:t>
      </w:r>
      <w:r w:rsidR="004B49EE">
        <w:rPr>
          <w:lang w:val="en-US"/>
        </w:rPr>
        <w:t xml:space="preserve"> </w:t>
      </w:r>
      <w:r w:rsidR="00F10C94">
        <w:rPr>
          <w:lang w:val="en-US"/>
        </w:rPr>
        <w:t xml:space="preserve">formulates the viewpoint that </w:t>
      </w:r>
      <w:r w:rsidR="004B49EE">
        <w:rPr>
          <w:lang w:val="en-US"/>
        </w:rPr>
        <w:t xml:space="preserve">delay and complexity should each be constrained </w:t>
      </w:r>
      <w:r w:rsidR="004A3B66">
        <w:rPr>
          <w:lang w:val="en-US"/>
        </w:rPr>
        <w:t xml:space="preserve">only </w:t>
      </w:r>
      <w:r w:rsidR="004B49EE">
        <w:rPr>
          <w:lang w:val="en-US"/>
        </w:rPr>
        <w:t xml:space="preserve">by a single </w:t>
      </w:r>
      <w:r w:rsidR="004A3B66">
        <w:rPr>
          <w:lang w:val="en-US"/>
        </w:rPr>
        <w:t>maximum figure.</w:t>
      </w:r>
    </w:p>
    <w:p w14:paraId="22634A93" w14:textId="77777777" w:rsidR="004B49EE" w:rsidRDefault="004B49EE" w:rsidP="003175E8">
      <w:pPr>
        <w:rPr>
          <w:lang w:val="en-US"/>
        </w:rPr>
      </w:pPr>
    </w:p>
    <w:p w14:paraId="305FA7C5" w14:textId="1DCE5713" w:rsidR="004B49EE" w:rsidRDefault="004B49EE" w:rsidP="004B49EE">
      <w:pPr>
        <w:rPr>
          <w:lang w:val="en-US"/>
        </w:rPr>
      </w:pPr>
      <w:r>
        <w:rPr>
          <w:lang w:val="en-US"/>
        </w:rPr>
        <w:t xml:space="preserve">The source would like to </w:t>
      </w:r>
      <w:r w:rsidR="00F57B37">
        <w:rPr>
          <w:lang w:val="en-US"/>
        </w:rPr>
        <w:t>point out</w:t>
      </w:r>
      <w:r>
        <w:rPr>
          <w:lang w:val="en-US"/>
        </w:rPr>
        <w:t xml:space="preserve"> that, as clause</w:t>
      </w:r>
      <w:r w:rsidR="004D3755">
        <w:rPr>
          <w:lang w:val="en-US"/>
        </w:rPr>
        <w:t>s 3 and</w:t>
      </w:r>
      <w:r>
        <w:rPr>
          <w:lang w:val="en-US"/>
        </w:rPr>
        <w:t xml:space="preserve"> 4 of the IVAS WID </w:t>
      </w:r>
      <w:r w:rsidR="009949DB">
        <w:rPr>
          <w:lang w:val="en-US"/>
        </w:rPr>
        <w:t>[4</w:t>
      </w:r>
      <w:r w:rsidR="003A14C2">
        <w:rPr>
          <w:lang w:val="en-US"/>
        </w:rPr>
        <w:t>] state</w:t>
      </w:r>
      <w:r>
        <w:rPr>
          <w:lang w:val="en-US"/>
        </w:rPr>
        <w:t xml:space="preserve">, the IVAS codec </w:t>
      </w:r>
      <w:r w:rsidR="00F57B37">
        <w:rPr>
          <w:lang w:val="en-US"/>
        </w:rPr>
        <w:t xml:space="preserve">solution </w:t>
      </w:r>
      <w:r>
        <w:rPr>
          <w:lang w:val="en-US"/>
        </w:rPr>
        <w:t xml:space="preserve">shall comprise the </w:t>
      </w:r>
      <w:r w:rsidR="001E5600">
        <w:rPr>
          <w:lang w:val="en-US"/>
        </w:rPr>
        <w:t>combined functionalities</w:t>
      </w:r>
      <w:r>
        <w:rPr>
          <w:lang w:val="en-US"/>
        </w:rPr>
        <w:t xml:space="preserve"> of </w:t>
      </w:r>
      <w:r w:rsidR="004D3755">
        <w:rPr>
          <w:lang w:val="en-US"/>
        </w:rPr>
        <w:t>“</w:t>
      </w:r>
      <w:r w:rsidR="001E5600">
        <w:rPr>
          <w:lang w:val="en-US"/>
        </w:rPr>
        <w:t>encoding/decoding/</w:t>
      </w:r>
      <w:r>
        <w:rPr>
          <w:lang w:val="en-US"/>
        </w:rPr>
        <w:t>rendering</w:t>
      </w:r>
      <w:r w:rsidR="004D3755">
        <w:rPr>
          <w:lang w:val="en-US"/>
        </w:rPr>
        <w:t>”</w:t>
      </w:r>
      <w:r>
        <w:rPr>
          <w:lang w:val="en-US"/>
        </w:rPr>
        <w:t xml:space="preserve">. </w:t>
      </w:r>
      <w:r w:rsidR="003C7AF4">
        <w:rPr>
          <w:lang w:val="en-US"/>
        </w:rPr>
        <w:t xml:space="preserve">However, the end user is agnostic of whether and how delay or complexity are induced by the various technological coding building blocks, or by an internal versus an external renderer, and how they </w:t>
      </w:r>
      <w:r w:rsidR="00823587">
        <w:rPr>
          <w:lang w:val="en-US"/>
        </w:rPr>
        <w:t xml:space="preserve">might </w:t>
      </w:r>
      <w:r w:rsidR="003C7AF4">
        <w:rPr>
          <w:lang w:val="en-US"/>
        </w:rPr>
        <w:t xml:space="preserve">relate to </w:t>
      </w:r>
      <w:r w:rsidR="008E6128">
        <w:rPr>
          <w:lang w:val="en-US"/>
        </w:rPr>
        <w:t>operation modes</w:t>
      </w:r>
      <w:r w:rsidR="003C7AF4">
        <w:rPr>
          <w:lang w:val="en-US"/>
        </w:rPr>
        <w:t xml:space="preserve"> such as bit rate, audio configuration etc. Instead, a</w:t>
      </w:r>
      <w:r>
        <w:rPr>
          <w:lang w:val="en-US"/>
        </w:rPr>
        <w:t xml:space="preserve">n end user will </w:t>
      </w:r>
      <w:r w:rsidR="00F57B37">
        <w:rPr>
          <w:lang w:val="en-US"/>
        </w:rPr>
        <w:t xml:space="preserve">only </w:t>
      </w:r>
      <w:r>
        <w:rPr>
          <w:lang w:val="en-US"/>
        </w:rPr>
        <w:t xml:space="preserve">experience the </w:t>
      </w:r>
      <w:r w:rsidR="00B7009F">
        <w:rPr>
          <w:lang w:val="en-US"/>
        </w:rPr>
        <w:t>IVAS enabled UE and service</w:t>
      </w:r>
      <w:r w:rsidR="000F1524" w:rsidRPr="000F1524">
        <w:rPr>
          <w:lang w:val="en-US"/>
        </w:rPr>
        <w:t xml:space="preserve"> </w:t>
      </w:r>
      <w:r w:rsidR="000F1524">
        <w:rPr>
          <w:lang w:val="en-US"/>
        </w:rPr>
        <w:t>as a whole</w:t>
      </w:r>
      <w:r w:rsidR="00B7009F">
        <w:rPr>
          <w:lang w:val="en-US"/>
        </w:rPr>
        <w:t xml:space="preserve">, and therefore also the </w:t>
      </w:r>
      <w:r>
        <w:rPr>
          <w:lang w:val="en-US"/>
        </w:rPr>
        <w:t xml:space="preserve">delay and complexity of the </w:t>
      </w:r>
      <w:r w:rsidR="003C7AF4">
        <w:rPr>
          <w:lang w:val="en-US"/>
        </w:rPr>
        <w:t xml:space="preserve">overall </w:t>
      </w:r>
      <w:r>
        <w:rPr>
          <w:lang w:val="en-US"/>
        </w:rPr>
        <w:t>solution</w:t>
      </w:r>
      <w:r w:rsidR="00406FC0">
        <w:rPr>
          <w:lang w:val="en-US"/>
        </w:rPr>
        <w:t xml:space="preserve">, and will find </w:t>
      </w:r>
      <w:r w:rsidR="00040605">
        <w:rPr>
          <w:lang w:val="en-US"/>
        </w:rPr>
        <w:t xml:space="preserve">those acceptable or not (e.g. </w:t>
      </w:r>
      <w:r w:rsidR="003535D1">
        <w:rPr>
          <w:lang w:val="en-US"/>
        </w:rPr>
        <w:t>whether</w:t>
      </w:r>
      <w:r w:rsidR="00F43A06">
        <w:rPr>
          <w:lang w:val="en-US"/>
        </w:rPr>
        <w:t xml:space="preserve"> the</w:t>
      </w:r>
      <w:r w:rsidR="00040605">
        <w:rPr>
          <w:lang w:val="en-US"/>
        </w:rPr>
        <w:t xml:space="preserve"> delay is small enough for </w:t>
      </w:r>
      <w:r w:rsidR="00A46527">
        <w:rPr>
          <w:lang w:val="en-US"/>
        </w:rPr>
        <w:t xml:space="preserve">proper </w:t>
      </w:r>
      <w:r w:rsidR="00040605">
        <w:rPr>
          <w:lang w:val="en-US"/>
        </w:rPr>
        <w:t xml:space="preserve">conversational </w:t>
      </w:r>
      <w:r w:rsidR="00662B4E">
        <w:rPr>
          <w:lang w:val="en-US"/>
        </w:rPr>
        <w:t>use</w:t>
      </w:r>
      <w:r w:rsidR="00040605">
        <w:rPr>
          <w:lang w:val="en-US"/>
        </w:rPr>
        <w:t>, as mandated by clause 4 of the WID [4]</w:t>
      </w:r>
      <w:r w:rsidR="00DB5A94">
        <w:rPr>
          <w:lang w:val="en-US"/>
        </w:rPr>
        <w:t>)</w:t>
      </w:r>
      <w:r w:rsidR="00040605">
        <w:rPr>
          <w:lang w:val="en-US"/>
        </w:rPr>
        <w:t>.</w:t>
      </w:r>
    </w:p>
    <w:p w14:paraId="452DE15B" w14:textId="77777777" w:rsidR="00A54FA2" w:rsidRDefault="00A54FA2" w:rsidP="004B49EE">
      <w:pPr>
        <w:rPr>
          <w:lang w:val="en-US"/>
        </w:rPr>
      </w:pPr>
    </w:p>
    <w:p w14:paraId="01401F70" w14:textId="559774F9" w:rsidR="0086270E" w:rsidRDefault="0086270E" w:rsidP="0086270E">
      <w:pPr>
        <w:rPr>
          <w:lang w:val="en-US"/>
        </w:rPr>
      </w:pPr>
      <w:r>
        <w:rPr>
          <w:lang w:val="en-US"/>
        </w:rPr>
        <w:t xml:space="preserve">It should also be noted that clause 3 of the WID [4] states as explicit goal to yield “excellent audio quality”. It is </w:t>
      </w:r>
      <w:r w:rsidR="00FC6480">
        <w:rPr>
          <w:lang w:val="en-US"/>
        </w:rPr>
        <w:t>obvious</w:t>
      </w:r>
      <w:r>
        <w:rPr>
          <w:lang w:val="en-US"/>
        </w:rPr>
        <w:t xml:space="preserve"> that audio quality on the one hand and delay and complexity on the other are in their basis contradictory aspects – the more delay and complexity are constrained, the lower the achievable audio quality </w:t>
      </w:r>
      <w:r w:rsidR="0083610F">
        <w:rPr>
          <w:lang w:val="en-US"/>
        </w:rPr>
        <w:t xml:space="preserve">generally </w:t>
      </w:r>
      <w:r>
        <w:rPr>
          <w:lang w:val="en-US"/>
        </w:rPr>
        <w:t xml:space="preserve">is. Therefore, setting delay or quality constraints any stricter than the single one threshold of end user acceptability (e.g. differentiated over </w:t>
      </w:r>
      <w:r w:rsidR="00910CBD">
        <w:rPr>
          <w:lang w:val="en-US"/>
        </w:rPr>
        <w:t>operation modes</w:t>
      </w:r>
      <w:r>
        <w:rPr>
          <w:lang w:val="en-US"/>
        </w:rPr>
        <w:t>) may unnecessarily compromise audio quality.</w:t>
      </w:r>
    </w:p>
    <w:p w14:paraId="1402AD8F" w14:textId="77777777" w:rsidR="0086270E" w:rsidRDefault="0086270E" w:rsidP="0086270E">
      <w:pPr>
        <w:rPr>
          <w:lang w:val="en-US"/>
        </w:rPr>
      </w:pPr>
    </w:p>
    <w:p w14:paraId="5E58EF4D" w14:textId="69731557" w:rsidR="00F11B8F" w:rsidRDefault="00A54FA2" w:rsidP="0086270E">
      <w:pPr>
        <w:rPr>
          <w:lang w:val="en-US"/>
        </w:rPr>
      </w:pPr>
      <w:r>
        <w:rPr>
          <w:lang w:val="en-US"/>
        </w:rPr>
        <w:t>Hence,</w:t>
      </w:r>
      <w:r w:rsidR="008E3FD2">
        <w:rPr>
          <w:lang w:val="en-US"/>
        </w:rPr>
        <w:t xml:space="preserve"> the </w:t>
      </w:r>
      <w:r w:rsidR="003D41B4">
        <w:rPr>
          <w:lang w:val="en-US"/>
        </w:rPr>
        <w:t>delay and complexity constraints should not b</w:t>
      </w:r>
      <w:r w:rsidR="000F1524">
        <w:rPr>
          <w:lang w:val="en-US"/>
        </w:rPr>
        <w:t xml:space="preserve">e oriented around technological or architectural </w:t>
      </w:r>
      <w:r w:rsidR="003D41B4">
        <w:rPr>
          <w:lang w:val="en-US"/>
        </w:rPr>
        <w:t>viewpoints, but be driven from the end user perspective</w:t>
      </w:r>
      <w:r w:rsidR="000F1524">
        <w:rPr>
          <w:lang w:val="en-US"/>
        </w:rPr>
        <w:t xml:space="preserve">, </w:t>
      </w:r>
      <w:r w:rsidR="003D41B4">
        <w:rPr>
          <w:lang w:val="en-US"/>
        </w:rPr>
        <w:t>identify</w:t>
      </w:r>
      <w:r w:rsidR="000F1524">
        <w:rPr>
          <w:lang w:val="en-US"/>
        </w:rPr>
        <w:t>ing</w:t>
      </w:r>
      <w:r w:rsidR="003D41B4">
        <w:rPr>
          <w:lang w:val="en-US"/>
        </w:rPr>
        <w:t xml:space="preserve"> the </w:t>
      </w:r>
      <w:r w:rsidR="0086270E">
        <w:rPr>
          <w:lang w:val="en-US"/>
        </w:rPr>
        <w:t xml:space="preserve">IVAS </w:t>
      </w:r>
      <w:r w:rsidR="003D41B4">
        <w:rPr>
          <w:lang w:val="en-US"/>
        </w:rPr>
        <w:t xml:space="preserve">delay </w:t>
      </w:r>
      <w:r w:rsidR="0086270E">
        <w:rPr>
          <w:lang w:val="en-US"/>
        </w:rPr>
        <w:t xml:space="preserve">upper limit </w:t>
      </w:r>
      <w:r w:rsidR="003D41B4">
        <w:rPr>
          <w:lang w:val="en-US"/>
        </w:rPr>
        <w:t xml:space="preserve">and complexity </w:t>
      </w:r>
      <w:r w:rsidR="0086270E">
        <w:rPr>
          <w:lang w:val="en-US"/>
        </w:rPr>
        <w:t>upper limit</w:t>
      </w:r>
      <w:r w:rsidR="003D41B4">
        <w:rPr>
          <w:lang w:val="en-US"/>
        </w:rPr>
        <w:t xml:space="preserve"> at which the IVAS enabled solution </w:t>
      </w:r>
      <w:r w:rsidR="000F1524">
        <w:rPr>
          <w:lang w:val="en-US"/>
        </w:rPr>
        <w:t>will</w:t>
      </w:r>
      <w:r w:rsidR="003D41B4">
        <w:rPr>
          <w:lang w:val="en-US"/>
        </w:rPr>
        <w:t xml:space="preserve"> still </w:t>
      </w:r>
      <w:r w:rsidR="000F1524">
        <w:rPr>
          <w:lang w:val="en-US"/>
        </w:rPr>
        <w:t xml:space="preserve">be </w:t>
      </w:r>
      <w:r w:rsidR="003D41B4">
        <w:rPr>
          <w:lang w:val="en-US"/>
        </w:rPr>
        <w:t xml:space="preserve">acceptable for the </w:t>
      </w:r>
      <w:r w:rsidR="00F02502">
        <w:rPr>
          <w:lang w:val="en-US"/>
        </w:rPr>
        <w:t>end use</w:t>
      </w:r>
      <w:r w:rsidR="00A238CF">
        <w:rPr>
          <w:lang w:val="en-US"/>
        </w:rPr>
        <w:t>r, irrespective of the solution’</w:t>
      </w:r>
      <w:r w:rsidR="00B04975">
        <w:rPr>
          <w:lang w:val="en-US"/>
        </w:rPr>
        <w:t>s architectural choices</w:t>
      </w:r>
      <w:r w:rsidR="00A238CF">
        <w:rPr>
          <w:lang w:val="en-US"/>
        </w:rPr>
        <w:t xml:space="preserve"> or </w:t>
      </w:r>
      <w:r w:rsidR="00F17E15">
        <w:rPr>
          <w:lang w:val="en-US"/>
        </w:rPr>
        <w:t>operation mode</w:t>
      </w:r>
      <w:r w:rsidR="00A238CF">
        <w:rPr>
          <w:lang w:val="en-US"/>
        </w:rPr>
        <w:t>.</w:t>
      </w:r>
    </w:p>
    <w:p w14:paraId="57904988" w14:textId="77777777" w:rsidR="0086270E" w:rsidRDefault="0086270E" w:rsidP="0086270E">
      <w:pPr>
        <w:rPr>
          <w:lang w:val="en-US"/>
        </w:rPr>
      </w:pPr>
    </w:p>
    <w:p w14:paraId="3A8420DE" w14:textId="229B57F1" w:rsidR="00F11B8F" w:rsidRDefault="00F11B8F" w:rsidP="00F11B8F">
      <w:pPr>
        <w:pStyle w:val="Heading1"/>
      </w:pPr>
      <w:r>
        <w:t>3</w:t>
      </w:r>
      <w:r>
        <w:tab/>
        <w:t>Conclusion</w:t>
      </w:r>
      <w:r w:rsidR="00A76BFF">
        <w:t>s</w:t>
      </w:r>
      <w:r w:rsidR="005E6F93">
        <w:t xml:space="preserve"> and proposal</w:t>
      </w:r>
    </w:p>
    <w:p w14:paraId="5BAE8C29" w14:textId="5D9C09E9" w:rsidR="00C42E11" w:rsidRDefault="00CB0CA4" w:rsidP="00763ACE">
      <w:pPr>
        <w:rPr>
          <w:lang w:val="en-GB" w:eastAsia="en-US"/>
        </w:rPr>
      </w:pPr>
      <w:r>
        <w:rPr>
          <w:lang w:val="en-GB" w:eastAsia="en-US"/>
        </w:rPr>
        <w:t xml:space="preserve">Comparing various viewpoints, the </w:t>
      </w:r>
      <w:r w:rsidR="00C42E11">
        <w:rPr>
          <w:lang w:val="en-GB" w:eastAsia="en-US"/>
        </w:rPr>
        <w:t>one single</w:t>
      </w:r>
      <w:r>
        <w:rPr>
          <w:lang w:val="en-GB" w:eastAsia="en-US"/>
        </w:rPr>
        <w:t xml:space="preserve"> viable perspective for delay and complexity is </w:t>
      </w:r>
      <w:r w:rsidR="007E798D">
        <w:rPr>
          <w:lang w:val="en-GB" w:eastAsia="en-US"/>
        </w:rPr>
        <w:t xml:space="preserve">found to be </w:t>
      </w:r>
      <w:r>
        <w:rPr>
          <w:lang w:val="en-GB" w:eastAsia="en-US"/>
        </w:rPr>
        <w:t>that of the end user, rather than a technological one.</w:t>
      </w:r>
      <w:r w:rsidR="00C42E11">
        <w:rPr>
          <w:lang w:val="en-GB" w:eastAsia="en-US"/>
        </w:rPr>
        <w:t xml:space="preserve"> For the end user, </w:t>
      </w:r>
      <w:r w:rsidR="008B20A4">
        <w:rPr>
          <w:lang w:val="en-GB" w:eastAsia="en-US"/>
        </w:rPr>
        <w:t xml:space="preserve">who is </w:t>
      </w:r>
      <w:r w:rsidR="00C42E11">
        <w:rPr>
          <w:lang w:val="en-GB" w:eastAsia="en-US"/>
        </w:rPr>
        <w:t xml:space="preserve">agnostic of the device and service </w:t>
      </w:r>
      <w:r w:rsidR="008B20A4">
        <w:rPr>
          <w:lang w:val="en-US"/>
        </w:rPr>
        <w:t>architecture or configuration</w:t>
      </w:r>
      <w:r w:rsidR="00C42E11">
        <w:rPr>
          <w:lang w:val="en-GB" w:eastAsia="en-US"/>
        </w:rPr>
        <w:t xml:space="preserve">, only the total complexity and delay </w:t>
      </w:r>
      <w:r w:rsidR="00FE523F">
        <w:rPr>
          <w:lang w:val="en-GB" w:eastAsia="en-US"/>
        </w:rPr>
        <w:t xml:space="preserve">of the </w:t>
      </w:r>
      <w:r w:rsidR="00756613">
        <w:rPr>
          <w:lang w:val="en-GB" w:eastAsia="en-US"/>
        </w:rPr>
        <w:t>IVAS</w:t>
      </w:r>
      <w:r w:rsidR="00FE523F">
        <w:rPr>
          <w:lang w:val="en-GB" w:eastAsia="en-US"/>
        </w:rPr>
        <w:t xml:space="preserve"> solution </w:t>
      </w:r>
      <w:r w:rsidR="00C42E11">
        <w:rPr>
          <w:lang w:val="en-GB" w:eastAsia="en-US"/>
        </w:rPr>
        <w:t xml:space="preserve">are perceivable. </w:t>
      </w:r>
    </w:p>
    <w:p w14:paraId="1213D9FD" w14:textId="77777777" w:rsidR="00C42E11" w:rsidRDefault="00C42E11" w:rsidP="00763ACE">
      <w:pPr>
        <w:rPr>
          <w:lang w:val="en-GB" w:eastAsia="en-US"/>
        </w:rPr>
      </w:pPr>
    </w:p>
    <w:p w14:paraId="68528E4A" w14:textId="77777777" w:rsidR="00C42E11" w:rsidRDefault="00C42E11" w:rsidP="00763ACE">
      <w:pPr>
        <w:rPr>
          <w:lang w:val="en-GB" w:eastAsia="en-US"/>
        </w:rPr>
      </w:pPr>
      <w:r>
        <w:rPr>
          <w:lang w:val="en-GB" w:eastAsia="en-US"/>
        </w:rPr>
        <w:t>Therefore, the source proposes to agree on the following:</w:t>
      </w:r>
    </w:p>
    <w:p w14:paraId="68D44AF8" w14:textId="5C68B623" w:rsidR="00C42E11" w:rsidRDefault="00C42E11" w:rsidP="00C42E11">
      <w:pPr>
        <w:pStyle w:val="ListParagraph"/>
        <w:numPr>
          <w:ilvl w:val="0"/>
          <w:numId w:val="23"/>
        </w:numPr>
        <w:rPr>
          <w:lang w:val="en-GB" w:eastAsia="en-US"/>
        </w:rPr>
      </w:pPr>
      <w:r>
        <w:rPr>
          <w:lang w:val="en-GB" w:eastAsia="en-US"/>
        </w:rPr>
        <w:t xml:space="preserve">The IVAS design constraints [5] shall be extended by a single maximum value for end-to-end delay from input audio to output audio, </w:t>
      </w:r>
      <w:r w:rsidR="00823587">
        <w:rPr>
          <w:lang w:val="en-GB" w:eastAsia="en-US"/>
        </w:rPr>
        <w:t xml:space="preserve">independent </w:t>
      </w:r>
      <w:r>
        <w:rPr>
          <w:lang w:val="en-GB" w:eastAsia="en-US"/>
        </w:rPr>
        <w:t xml:space="preserve">of </w:t>
      </w:r>
      <w:r w:rsidR="00CC4D98">
        <w:rPr>
          <w:lang w:val="en-GB" w:eastAsia="en-US"/>
        </w:rPr>
        <w:t>operation modes</w:t>
      </w:r>
      <w:r w:rsidR="00B56981">
        <w:rPr>
          <w:lang w:val="en-GB" w:eastAsia="en-US"/>
        </w:rPr>
        <w:t xml:space="preserve"> such as bit rate or audio channel</w:t>
      </w:r>
      <w:r w:rsidR="00CC4D98">
        <w:rPr>
          <w:lang w:val="en-GB" w:eastAsia="en-US"/>
        </w:rPr>
        <w:t xml:space="preserve"> configuration</w:t>
      </w:r>
      <w:r w:rsidR="00B56981">
        <w:rPr>
          <w:lang w:val="en-GB" w:eastAsia="en-US"/>
        </w:rPr>
        <w:t>s</w:t>
      </w:r>
      <w:r>
        <w:rPr>
          <w:lang w:val="en-GB" w:eastAsia="en-US"/>
        </w:rPr>
        <w:t>, and comprising all functionality of encoding, decoding and rendering (whether internal or external);</w:t>
      </w:r>
    </w:p>
    <w:p w14:paraId="76CE4DA0" w14:textId="77777777" w:rsidR="009C1B7E" w:rsidRPr="00E56A1B" w:rsidRDefault="009C1B7E" w:rsidP="009C1B7E">
      <w:pPr>
        <w:ind w:left="360"/>
        <w:rPr>
          <w:lang w:val="en-US"/>
        </w:rPr>
      </w:pPr>
    </w:p>
    <w:tbl>
      <w:tblPr>
        <w:tblW w:w="4632"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6"/>
        <w:gridCol w:w="6838"/>
      </w:tblGrid>
      <w:tr w:rsidR="009C1B7E" w:rsidRPr="00E56A1B" w14:paraId="25C34CB2" w14:textId="77777777" w:rsidTr="003F6561">
        <w:tc>
          <w:tcPr>
            <w:tcW w:w="1049" w:type="pct"/>
            <w:tcBorders>
              <w:top w:val="single" w:sz="4" w:space="0" w:color="000000"/>
              <w:left w:val="single" w:sz="4" w:space="0" w:color="000000"/>
              <w:bottom w:val="single" w:sz="4" w:space="0" w:color="000000"/>
              <w:right w:val="single" w:sz="4" w:space="0" w:color="000000"/>
            </w:tcBorders>
            <w:hideMark/>
          </w:tcPr>
          <w:p w14:paraId="6384FAAC" w14:textId="77777777" w:rsidR="009C1B7E" w:rsidRDefault="009C1B7E" w:rsidP="003F6561">
            <w:pPr>
              <w:rPr>
                <w:b/>
              </w:rPr>
            </w:pPr>
            <w:proofErr w:type="spellStart"/>
            <w:r>
              <w:rPr>
                <w:b/>
              </w:rPr>
              <w:t>Algorithmic</w:t>
            </w:r>
            <w:proofErr w:type="spellEnd"/>
            <w:r>
              <w:rPr>
                <w:b/>
              </w:rPr>
              <w:t xml:space="preserve"> Delay</w:t>
            </w:r>
          </w:p>
        </w:tc>
        <w:tc>
          <w:tcPr>
            <w:tcW w:w="3951" w:type="pct"/>
            <w:tcBorders>
              <w:top w:val="single" w:sz="4" w:space="0" w:color="000000"/>
              <w:left w:val="single" w:sz="4" w:space="0" w:color="000000"/>
              <w:bottom w:val="single" w:sz="4" w:space="0" w:color="000000"/>
              <w:right w:val="single" w:sz="4" w:space="0" w:color="000000"/>
            </w:tcBorders>
            <w:hideMark/>
          </w:tcPr>
          <w:p w14:paraId="7F917983" w14:textId="3F26AE41" w:rsidR="009C1B7E" w:rsidRPr="00410F41" w:rsidRDefault="00FE5404" w:rsidP="003F6561">
            <w:pPr>
              <w:rPr>
                <w:i/>
                <w:lang w:val="it-IT"/>
              </w:rPr>
            </w:pPr>
            <w:r w:rsidRPr="00FE5404">
              <w:rPr>
                <w:strike/>
                <w:lang w:val="en-US"/>
              </w:rPr>
              <w:t>TBD</w:t>
            </w:r>
            <w:r w:rsidR="009C1B7E" w:rsidRPr="009C1B7E">
              <w:rPr>
                <w:lang w:val="en-US"/>
              </w:rPr>
              <w:t xml:space="preserve"> </w:t>
            </w:r>
            <w:r w:rsidR="00DB1C4A" w:rsidRPr="00FE5404">
              <w:rPr>
                <w:color w:val="C00000"/>
                <w:lang w:val="en-US"/>
              </w:rPr>
              <w:t xml:space="preserve">The algorithmic delay shall be measured as the observed worst-case encoder + decoder + renderer </w:t>
            </w:r>
            <w:r w:rsidR="00DB1C4A">
              <w:rPr>
                <w:color w:val="C00000"/>
                <w:lang w:val="en-US"/>
              </w:rPr>
              <w:t>delay</w:t>
            </w:r>
            <w:r w:rsidR="00DB1C4A" w:rsidRPr="00FE5404">
              <w:rPr>
                <w:color w:val="C00000"/>
                <w:lang w:val="en-US"/>
              </w:rPr>
              <w:t xml:space="preserve"> </w:t>
            </w:r>
            <w:r w:rsidR="009C1B7E" w:rsidRPr="00FE5404">
              <w:rPr>
                <w:color w:val="C00000"/>
                <w:lang w:val="en-US"/>
              </w:rPr>
              <w:t xml:space="preserve">The algorithmic delay shall be no more than [TBD] </w:t>
            </w:r>
            <w:proofErr w:type="spellStart"/>
            <w:r w:rsidR="009C1B7E" w:rsidRPr="00FE5404">
              <w:rPr>
                <w:color w:val="C00000"/>
                <w:lang w:val="en-US"/>
              </w:rPr>
              <w:t>ms</w:t>
            </w:r>
            <w:r w:rsidR="009C1B7E" w:rsidRPr="009C1B7E">
              <w:rPr>
                <w:lang w:val="en-US"/>
              </w:rPr>
              <w:t>.</w:t>
            </w:r>
            <w:proofErr w:type="spellEnd"/>
          </w:p>
          <w:p w14:paraId="0AEF9F6A" w14:textId="77777777" w:rsidR="009C1B7E" w:rsidRPr="00410F41" w:rsidRDefault="009C1B7E" w:rsidP="003F6561">
            <w:pPr>
              <w:rPr>
                <w:lang w:val="it-IT"/>
              </w:rPr>
            </w:pPr>
            <w:r w:rsidRPr="00410F41">
              <w:rPr>
                <w:highlight w:val="yellow"/>
                <w:lang w:val="it-IT"/>
              </w:rPr>
              <w:t>[</w:t>
            </w:r>
            <w:proofErr w:type="spellStart"/>
            <w:r w:rsidRPr="00410F41">
              <w:rPr>
                <w:highlight w:val="yellow"/>
                <w:lang w:val="it-IT"/>
              </w:rPr>
              <w:t>Editor’s</w:t>
            </w:r>
            <w:proofErr w:type="spellEnd"/>
            <w:r w:rsidRPr="00410F41">
              <w:rPr>
                <w:highlight w:val="yellow"/>
                <w:lang w:val="it-IT"/>
              </w:rPr>
              <w:t xml:space="preserve"> Note: The EVS </w:t>
            </w:r>
            <w:proofErr w:type="spellStart"/>
            <w:r w:rsidRPr="00410F41">
              <w:rPr>
                <w:highlight w:val="yellow"/>
                <w:lang w:val="it-IT"/>
              </w:rPr>
              <w:t>Algorithmic</w:t>
            </w:r>
            <w:proofErr w:type="spellEnd"/>
            <w:r w:rsidRPr="00410F41">
              <w:rPr>
                <w:highlight w:val="yellow"/>
                <w:lang w:val="it-IT"/>
              </w:rPr>
              <w:t xml:space="preserve"> delay </w:t>
            </w:r>
            <w:proofErr w:type="spellStart"/>
            <w:r w:rsidRPr="00410F41">
              <w:rPr>
                <w:highlight w:val="yellow"/>
                <w:lang w:val="it-IT"/>
              </w:rPr>
              <w:t>is</w:t>
            </w:r>
            <w:proofErr w:type="spellEnd"/>
            <w:r w:rsidRPr="00410F41">
              <w:rPr>
                <w:highlight w:val="yellow"/>
                <w:lang w:val="it-IT"/>
              </w:rPr>
              <w:t xml:space="preserve"> 32ms]</w:t>
            </w:r>
          </w:p>
        </w:tc>
      </w:tr>
    </w:tbl>
    <w:p w14:paraId="38204F48" w14:textId="77777777" w:rsidR="009C1B7E" w:rsidRPr="009C1B7E" w:rsidRDefault="009C1B7E" w:rsidP="009C1B7E">
      <w:pPr>
        <w:ind w:left="360"/>
        <w:rPr>
          <w:lang w:val="en-US" w:eastAsia="en-US"/>
        </w:rPr>
      </w:pPr>
    </w:p>
    <w:p w14:paraId="334D058E" w14:textId="51409E63" w:rsidR="00C42E11" w:rsidRDefault="00C42E11" w:rsidP="00C42E11">
      <w:pPr>
        <w:pStyle w:val="ListParagraph"/>
        <w:numPr>
          <w:ilvl w:val="0"/>
          <w:numId w:val="23"/>
        </w:numPr>
        <w:rPr>
          <w:lang w:val="en-GB" w:eastAsia="en-US"/>
        </w:rPr>
      </w:pPr>
      <w:r>
        <w:rPr>
          <w:lang w:val="en-GB" w:eastAsia="en-US"/>
        </w:rPr>
        <w:t xml:space="preserve">The IVAS design constraints [5] shall be extended by a single upper limit for complexity, </w:t>
      </w:r>
      <w:r w:rsidR="00CC4D98">
        <w:rPr>
          <w:lang w:val="en-GB" w:eastAsia="en-US"/>
        </w:rPr>
        <w:t>independent of operation modes such as bit rate or audio channel configurations</w:t>
      </w:r>
      <w:r>
        <w:rPr>
          <w:lang w:val="en-GB" w:eastAsia="en-US"/>
        </w:rPr>
        <w:t>, and comprising all functionality of encoding, decoding and rendering (whether i</w:t>
      </w:r>
      <w:r w:rsidR="00823587">
        <w:rPr>
          <w:lang w:val="en-GB" w:eastAsia="en-US"/>
        </w:rPr>
        <w:t>nternal or external).</w:t>
      </w:r>
    </w:p>
    <w:tbl>
      <w:tblPr>
        <w:tblW w:w="8550"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1"/>
        <w:gridCol w:w="6709"/>
      </w:tblGrid>
      <w:tr w:rsidR="00FE5404" w:rsidRPr="00E56A1B" w14:paraId="6505FED6" w14:textId="77777777" w:rsidTr="00FE5404">
        <w:tc>
          <w:tcPr>
            <w:tcW w:w="1841" w:type="dxa"/>
          </w:tcPr>
          <w:p w14:paraId="5E129E88" w14:textId="77777777" w:rsidR="00FE5404" w:rsidRDefault="00FE5404" w:rsidP="003F6561">
            <w:pPr>
              <w:rPr>
                <w:b/>
              </w:rPr>
            </w:pPr>
            <w:proofErr w:type="spellStart"/>
            <w:r>
              <w:rPr>
                <w:b/>
              </w:rPr>
              <w:t>Complexity</w:t>
            </w:r>
            <w:proofErr w:type="spellEnd"/>
          </w:p>
        </w:tc>
        <w:tc>
          <w:tcPr>
            <w:tcW w:w="6709" w:type="dxa"/>
          </w:tcPr>
          <w:p w14:paraId="0B58B435" w14:textId="0DBDAB32" w:rsidR="00FE5404" w:rsidRPr="00FE5404" w:rsidRDefault="00FE5404" w:rsidP="00FE5404">
            <w:pPr>
              <w:rPr>
                <w:strike/>
                <w:lang w:val="en-US"/>
              </w:rPr>
            </w:pPr>
            <w:r w:rsidRPr="00FE5404">
              <w:rPr>
                <w:strike/>
                <w:lang w:val="en-US"/>
              </w:rPr>
              <w:t>TBD</w:t>
            </w:r>
            <w:r w:rsidRPr="00FE5404">
              <w:rPr>
                <w:lang w:val="en-US"/>
              </w:rPr>
              <w:t xml:space="preserve"> </w:t>
            </w:r>
            <w:r w:rsidRPr="00FE5404">
              <w:rPr>
                <w:color w:val="C00000"/>
                <w:lang w:val="en-US"/>
              </w:rPr>
              <w:t xml:space="preserve">The computational complexity shall be measured with ITU-T STL2019 as the observed worst-case encoder + decoder + renderer complexity. The computational complexity shall be no more than [TBD] </w:t>
            </w:r>
            <w:proofErr w:type="spellStart"/>
            <w:r w:rsidRPr="00FE5404">
              <w:rPr>
                <w:color w:val="C00000"/>
                <w:lang w:val="en-US"/>
              </w:rPr>
              <w:t>wMOPS</w:t>
            </w:r>
            <w:proofErr w:type="spellEnd"/>
            <w:r w:rsidR="00E56A1B">
              <w:rPr>
                <w:color w:val="C00000"/>
                <w:lang w:val="en-US"/>
              </w:rPr>
              <w:t xml:space="preserve"> or equivalent</w:t>
            </w:r>
            <w:r w:rsidRPr="00A416DA">
              <w:rPr>
                <w:color w:val="C00000"/>
                <w:lang w:val="en-US"/>
              </w:rPr>
              <w:t>.</w:t>
            </w:r>
            <w:r w:rsidR="00A416DA" w:rsidRPr="00A416DA">
              <w:rPr>
                <w:color w:val="C00000"/>
                <w:lang w:val="en-US"/>
              </w:rPr>
              <w:t xml:space="preserve"> The memory</w:t>
            </w:r>
            <w:r w:rsidR="00A416DA">
              <w:rPr>
                <w:color w:val="C00000"/>
                <w:lang w:val="en-US"/>
              </w:rPr>
              <w:t xml:space="preserve"> consumption shall be no more than [TBD] for </w:t>
            </w:r>
            <w:r w:rsidR="00A416DA" w:rsidRPr="00FE5404">
              <w:rPr>
                <w:color w:val="C00000"/>
                <w:lang w:val="en-US"/>
              </w:rPr>
              <w:t>encoder + decoder + renderer</w:t>
            </w:r>
            <w:r w:rsidR="00A416DA">
              <w:rPr>
                <w:color w:val="C00000"/>
                <w:lang w:val="en-US"/>
              </w:rPr>
              <w:t>.</w:t>
            </w:r>
          </w:p>
        </w:tc>
      </w:tr>
    </w:tbl>
    <w:p w14:paraId="37090B8A" w14:textId="77777777" w:rsidR="00FE5404" w:rsidRPr="00FE5404" w:rsidRDefault="00FE5404" w:rsidP="00FE5404">
      <w:pPr>
        <w:ind w:left="360"/>
        <w:rPr>
          <w:lang w:val="en-GB" w:eastAsia="en-US"/>
        </w:rPr>
      </w:pPr>
    </w:p>
    <w:p w14:paraId="50F4C5A6" w14:textId="77777777" w:rsidR="00B479AA" w:rsidRPr="00B479AA" w:rsidRDefault="00B479AA" w:rsidP="00B479AA">
      <w:pPr>
        <w:rPr>
          <w:lang w:val="en-GB" w:eastAsia="en-US"/>
        </w:rPr>
      </w:pPr>
    </w:p>
    <w:p w14:paraId="28FF2A4E" w14:textId="20D1A753" w:rsidR="00CE59B1" w:rsidRPr="002E7BFF" w:rsidRDefault="00643B94" w:rsidP="007F6207">
      <w:pPr>
        <w:pStyle w:val="Heading1"/>
      </w:pPr>
      <w:r>
        <w:t>4</w:t>
      </w:r>
      <w:r w:rsidR="00CE59B1" w:rsidRPr="002E7BFF">
        <w:tab/>
        <w:t>References</w:t>
      </w:r>
    </w:p>
    <w:p w14:paraId="6923B2AA" w14:textId="4732F3AF" w:rsidR="00D42C50" w:rsidRPr="003F0DF6" w:rsidRDefault="00B571DD" w:rsidP="00A318E7">
      <w:pPr>
        <w:pStyle w:val="paragraph"/>
        <w:textAlignment w:val="baseline"/>
        <w:rPr>
          <w:rStyle w:val="normaltextrun"/>
          <w:sz w:val="22"/>
          <w:szCs w:val="22"/>
          <w:lang w:val="fi-FI"/>
        </w:rPr>
      </w:pPr>
      <w:r>
        <w:rPr>
          <w:rStyle w:val="normaltextrun"/>
          <w:sz w:val="22"/>
          <w:szCs w:val="22"/>
          <w:lang w:val="fi-FI"/>
        </w:rPr>
        <w:t>[1] 3GPP S4-190693, On Complexity and Delay Constraints for IVAS (Fr</w:t>
      </w:r>
      <w:r w:rsidR="00AF1E3F">
        <w:rPr>
          <w:rStyle w:val="normaltextrun"/>
          <w:sz w:val="22"/>
          <w:szCs w:val="22"/>
          <w:lang w:val="fi-FI"/>
        </w:rPr>
        <w:t>aunhofer IIS)</w:t>
      </w:r>
      <w:r w:rsidR="00AF1E3F">
        <w:rPr>
          <w:rStyle w:val="normaltextrun"/>
          <w:sz w:val="22"/>
          <w:szCs w:val="22"/>
          <w:lang w:val="fi-FI"/>
        </w:rPr>
        <w:br/>
        <w:t>[2] 3GPP S4-190694</w:t>
      </w:r>
      <w:r>
        <w:rPr>
          <w:rStyle w:val="normaltextrun"/>
          <w:sz w:val="22"/>
          <w:szCs w:val="22"/>
          <w:lang w:val="fi-FI"/>
        </w:rPr>
        <w:t>, On IVAS complexity constraint (Nokia Corporation)</w:t>
      </w:r>
      <w:r>
        <w:rPr>
          <w:rStyle w:val="normaltextrun"/>
          <w:sz w:val="22"/>
          <w:szCs w:val="22"/>
          <w:lang w:val="fi-FI"/>
        </w:rPr>
        <w:br/>
        <w:t>[3</w:t>
      </w:r>
      <w:r w:rsidR="00B107C1">
        <w:rPr>
          <w:rStyle w:val="normaltextrun"/>
          <w:sz w:val="22"/>
          <w:szCs w:val="22"/>
          <w:lang w:val="fi-FI"/>
        </w:rPr>
        <w:t xml:space="preserve">] </w:t>
      </w:r>
      <w:r>
        <w:rPr>
          <w:rStyle w:val="normaltextrun"/>
          <w:sz w:val="22"/>
          <w:szCs w:val="22"/>
          <w:lang w:val="fi-FI"/>
        </w:rPr>
        <w:t xml:space="preserve">3GPP </w:t>
      </w:r>
      <w:r w:rsidR="00B107C1">
        <w:rPr>
          <w:rStyle w:val="normaltextrun"/>
          <w:sz w:val="22"/>
          <w:szCs w:val="22"/>
          <w:lang w:val="fi-FI"/>
        </w:rPr>
        <w:t>S4-190728, On delay and complexity constraints for IVAS (Orange)</w:t>
      </w:r>
      <w:r w:rsidR="00B107C1">
        <w:rPr>
          <w:rStyle w:val="eop"/>
          <w:rFonts w:eastAsia="SimSun"/>
          <w:sz w:val="22"/>
          <w:szCs w:val="22"/>
          <w:lang w:val="en-US"/>
        </w:rPr>
        <w:br/>
      </w:r>
      <w:r w:rsidR="00C82C45">
        <w:rPr>
          <w:rStyle w:val="normaltextrun"/>
          <w:sz w:val="22"/>
          <w:szCs w:val="22"/>
          <w:lang w:val="fi-FI"/>
        </w:rPr>
        <w:t xml:space="preserve">[4] 3GPP SP-170611, </w:t>
      </w:r>
      <w:r w:rsidR="00C82C45" w:rsidRPr="00E755C5">
        <w:rPr>
          <w:rStyle w:val="normaltextrun"/>
          <w:sz w:val="22"/>
          <w:szCs w:val="22"/>
          <w:lang w:val="fi-FI"/>
        </w:rPr>
        <w:t>New WID on EVS Codec Extension for Immersive Voice and Audio Services</w:t>
      </w:r>
      <w:r w:rsidR="00C82C45">
        <w:rPr>
          <w:rStyle w:val="normaltextrun"/>
          <w:sz w:val="22"/>
          <w:szCs w:val="22"/>
          <w:lang w:val="fi-FI"/>
        </w:rPr>
        <w:br/>
      </w:r>
      <w:r w:rsidR="008563E7">
        <w:rPr>
          <w:rStyle w:val="normaltextrun"/>
          <w:sz w:val="22"/>
          <w:szCs w:val="22"/>
          <w:lang w:val="fi-FI"/>
        </w:rPr>
        <w:t>[5] 3GPP S4-190839, IVAS Design Constraints (IVAS-4) v0.1.0</w:t>
      </w:r>
      <w:r w:rsidR="00B479AA">
        <w:rPr>
          <w:rStyle w:val="eop"/>
          <w:rFonts w:eastAsia="SimSun"/>
          <w:sz w:val="22"/>
          <w:szCs w:val="22"/>
          <w:lang w:val="en-US"/>
        </w:rPr>
        <w:br/>
      </w:r>
    </w:p>
    <w:p w14:paraId="28FF2A52" w14:textId="77777777" w:rsidR="00CE59B1" w:rsidRPr="00C320CE" w:rsidRDefault="00CE59B1" w:rsidP="007C7293">
      <w:pPr>
        <w:pStyle w:val="paragraph"/>
        <w:textAlignment w:val="baseline"/>
        <w:rPr>
          <w:rStyle w:val="normaltextrun"/>
          <w:sz w:val="22"/>
          <w:szCs w:val="22"/>
          <w:lang w:val="fi-FI"/>
        </w:rPr>
      </w:pPr>
    </w:p>
    <w:sectPr w:rsidR="00CE59B1" w:rsidRPr="00C320CE">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C6DF7" w14:textId="77777777" w:rsidR="00447219" w:rsidRDefault="00447219">
      <w:r>
        <w:separator/>
      </w:r>
    </w:p>
  </w:endnote>
  <w:endnote w:type="continuationSeparator" w:id="0">
    <w:p w14:paraId="7D17DCAB" w14:textId="77777777" w:rsidR="00447219" w:rsidRDefault="00447219">
      <w:r>
        <w:continuationSeparator/>
      </w:r>
    </w:p>
  </w:endnote>
  <w:endnote w:type="continuationNotice" w:id="1">
    <w:p w14:paraId="29B36463" w14:textId="77777777" w:rsidR="00447219" w:rsidRDefault="00447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2A5D" w14:textId="7EB57A75" w:rsidR="00151E75" w:rsidRDefault="00151E75">
    <w:pPr>
      <w:pStyle w:val="Footer"/>
      <w:tabs>
        <w:tab w:val="clear" w:pos="8640"/>
        <w:tab w:val="right" w:pos="9360"/>
      </w:tabs>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004E6D">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004E6D">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2A61" w14:textId="5C8EDFB6" w:rsidR="00151E75" w:rsidRDefault="00151E75">
    <w:pPr>
      <w:pStyle w:val="Footer"/>
      <w:tabs>
        <w:tab w:val="clear" w:pos="8640"/>
        <w:tab w:val="right" w:pos="9360"/>
      </w:tabs>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004E6D">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004E6D">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CC32E" w14:textId="77777777" w:rsidR="00447219" w:rsidRDefault="00447219">
      <w:r>
        <w:separator/>
      </w:r>
    </w:p>
  </w:footnote>
  <w:footnote w:type="continuationSeparator" w:id="0">
    <w:p w14:paraId="0F15EA97" w14:textId="77777777" w:rsidR="00447219" w:rsidRDefault="00447219">
      <w:r>
        <w:continuationSeparator/>
      </w:r>
    </w:p>
  </w:footnote>
  <w:footnote w:type="continuationNotice" w:id="1">
    <w:p w14:paraId="502FFA21" w14:textId="77777777" w:rsidR="00447219" w:rsidRDefault="0044721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A3818" w14:textId="036DA3B0" w:rsidR="002E7BFF" w:rsidRPr="002E7BFF" w:rsidRDefault="002E7BFF" w:rsidP="002E7BFF">
    <w:pPr>
      <w:widowControl w:val="0"/>
      <w:tabs>
        <w:tab w:val="left" w:pos="4721"/>
        <w:tab w:val="right" w:pos="9356"/>
      </w:tabs>
      <w:spacing w:before="40" w:line="240" w:lineRule="atLeast"/>
      <w:rPr>
        <w:rFonts w:ascii="Arial" w:hAnsi="Arial" w:cs="Arial"/>
        <w:b/>
        <w:bCs/>
        <w:i/>
        <w:iCs/>
        <w:sz w:val="28"/>
        <w:szCs w:val="28"/>
        <w:lang w:val="en-US" w:eastAsia="en-US"/>
      </w:rPr>
    </w:pPr>
    <w:r w:rsidRPr="002E7BFF">
      <w:rPr>
        <w:rFonts w:ascii="Arial" w:hAnsi="Arial" w:cs="Arial"/>
        <w:sz w:val="22"/>
        <w:szCs w:val="20"/>
        <w:lang w:val="en-US" w:eastAsia="en-US"/>
      </w:rPr>
      <w:t>3GPP TSG-SA4#10</w:t>
    </w:r>
    <w:r w:rsidR="00D42C50">
      <w:rPr>
        <w:rFonts w:ascii="Arial" w:hAnsi="Arial" w:cs="Arial"/>
        <w:sz w:val="22"/>
        <w:szCs w:val="20"/>
        <w:lang w:val="en-US" w:eastAsia="en-US"/>
      </w:rPr>
      <w:t>5</w:t>
    </w:r>
    <w:r w:rsidRPr="002E7BFF">
      <w:rPr>
        <w:rFonts w:ascii="Arial" w:hAnsi="Arial" w:cs="Arial"/>
        <w:sz w:val="22"/>
        <w:szCs w:val="20"/>
        <w:lang w:val="en-US" w:eastAsia="en-US"/>
      </w:rPr>
      <w:t xml:space="preserve"> meeting</w:t>
    </w:r>
    <w:r w:rsidRPr="002E7BFF">
      <w:rPr>
        <w:rFonts w:ascii="Arial" w:hAnsi="Arial" w:cs="Arial"/>
        <w:sz w:val="22"/>
        <w:szCs w:val="20"/>
        <w:lang w:val="en-US" w:eastAsia="en-US"/>
      </w:rPr>
      <w:tab/>
    </w:r>
    <w:r w:rsidRPr="002E7BFF">
      <w:rPr>
        <w:rFonts w:ascii="Arial" w:hAnsi="Arial" w:cs="Arial"/>
        <w:sz w:val="22"/>
        <w:szCs w:val="20"/>
        <w:lang w:val="en-US" w:eastAsia="en-US"/>
      </w:rPr>
      <w:tab/>
    </w:r>
    <w:proofErr w:type="spellStart"/>
    <w:r w:rsidRPr="002E7BFF">
      <w:rPr>
        <w:rFonts w:ascii="Arial" w:hAnsi="Arial" w:cs="Arial"/>
        <w:b/>
        <w:bCs/>
        <w:i/>
        <w:iCs/>
        <w:sz w:val="28"/>
        <w:szCs w:val="28"/>
        <w:lang w:val="en-US" w:eastAsia="en-US"/>
      </w:rPr>
      <w:t>Tdoc</w:t>
    </w:r>
    <w:proofErr w:type="spellEnd"/>
    <w:r w:rsidRPr="002E7BFF">
      <w:rPr>
        <w:rFonts w:ascii="Arial" w:hAnsi="Arial" w:cs="Arial"/>
        <w:b/>
        <w:bCs/>
        <w:i/>
        <w:iCs/>
        <w:sz w:val="28"/>
        <w:szCs w:val="28"/>
        <w:lang w:val="en-US" w:eastAsia="en-US"/>
      </w:rPr>
      <w:t xml:space="preserve"> S4 (19)</w:t>
    </w:r>
    <w:r w:rsidR="00004E6D">
      <w:rPr>
        <w:rFonts w:ascii="Arial" w:hAnsi="Arial" w:cs="Arial"/>
        <w:b/>
        <w:bCs/>
        <w:i/>
        <w:iCs/>
        <w:sz w:val="28"/>
        <w:szCs w:val="28"/>
        <w:lang w:val="en-US" w:eastAsia="en-US"/>
      </w:rPr>
      <w:t>0</w:t>
    </w:r>
    <w:r w:rsidR="00004E6D" w:rsidRPr="00004E6D">
      <w:rPr>
        <w:rFonts w:ascii="Arial" w:hAnsi="Arial" w:cs="Arial"/>
        <w:b/>
        <w:bCs/>
        <w:i/>
        <w:iCs/>
        <w:sz w:val="28"/>
        <w:szCs w:val="28"/>
        <w:lang w:val="en-US" w:eastAsia="en-US"/>
      </w:rPr>
      <w:t>959</w:t>
    </w:r>
  </w:p>
  <w:p w14:paraId="4A399CF5" w14:textId="0ACB6734" w:rsidR="002E7BFF" w:rsidRPr="002E7BFF" w:rsidRDefault="00616709" w:rsidP="002E7BFF">
    <w:pPr>
      <w:widowControl w:val="0"/>
      <w:tabs>
        <w:tab w:val="left" w:pos="4721"/>
        <w:tab w:val="right" w:pos="9360"/>
      </w:tabs>
      <w:spacing w:before="40" w:line="240" w:lineRule="atLeast"/>
      <w:rPr>
        <w:rFonts w:ascii="Arial" w:hAnsi="Arial" w:cs="Arial"/>
        <w:sz w:val="22"/>
        <w:szCs w:val="20"/>
        <w:lang w:val="en-US" w:eastAsia="en-US"/>
      </w:rPr>
    </w:pPr>
    <w:r>
      <w:rPr>
        <w:rFonts w:ascii="Arial" w:hAnsi="Arial" w:cs="Arial"/>
        <w:sz w:val="22"/>
        <w:szCs w:val="20"/>
        <w:lang w:val="en-US" w:eastAsia="en-US"/>
      </w:rPr>
      <w:t>12th-16</w:t>
    </w:r>
    <w:r w:rsidR="00D42C50">
      <w:rPr>
        <w:rFonts w:ascii="Arial" w:hAnsi="Arial" w:cs="Arial"/>
        <w:sz w:val="22"/>
        <w:szCs w:val="20"/>
        <w:lang w:val="en-US" w:eastAsia="en-US"/>
      </w:rPr>
      <w:t>th</w:t>
    </w:r>
    <w:r w:rsidR="002E7BFF" w:rsidRPr="002E7BFF">
      <w:rPr>
        <w:rFonts w:ascii="Arial" w:hAnsi="Arial" w:cs="Arial"/>
        <w:sz w:val="22"/>
        <w:szCs w:val="20"/>
        <w:lang w:val="en-US" w:eastAsia="en-US"/>
      </w:rPr>
      <w:t xml:space="preserve"> </w:t>
    </w:r>
    <w:r w:rsidR="00D42C50">
      <w:rPr>
        <w:rFonts w:ascii="Arial" w:hAnsi="Arial" w:cs="Arial"/>
        <w:sz w:val="22"/>
        <w:szCs w:val="20"/>
        <w:lang w:val="en-US" w:eastAsia="en-US"/>
      </w:rPr>
      <w:t>August</w:t>
    </w:r>
    <w:r w:rsidR="002E7BFF" w:rsidRPr="002E7BFF">
      <w:rPr>
        <w:rFonts w:ascii="Arial" w:hAnsi="Arial" w:cs="Arial"/>
        <w:sz w:val="22"/>
        <w:szCs w:val="20"/>
        <w:lang w:val="en-US" w:eastAsia="en-US"/>
      </w:rPr>
      <w:t xml:space="preserve"> 2019, </w:t>
    </w:r>
    <w:r w:rsidR="00D42C50">
      <w:rPr>
        <w:rFonts w:ascii="Arial" w:hAnsi="Arial" w:cs="Arial"/>
        <w:sz w:val="22"/>
        <w:szCs w:val="20"/>
        <w:lang w:val="en-US" w:eastAsia="en-US"/>
      </w:rPr>
      <w:t>Ljubljana, Slovenia</w:t>
    </w:r>
  </w:p>
  <w:p w14:paraId="28FF2A60" w14:textId="77777777" w:rsidR="00892BAD" w:rsidRPr="002E7BFF" w:rsidRDefault="00892BAD" w:rsidP="00892BA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064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943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AAA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44A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5E7D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F452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2CA3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0CC8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ECB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E4BC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069110F5"/>
    <w:multiLevelType w:val="hybridMultilevel"/>
    <w:tmpl w:val="87FEBB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B22E90"/>
    <w:multiLevelType w:val="hybridMultilevel"/>
    <w:tmpl w:val="E7E4C914"/>
    <w:lvl w:ilvl="0" w:tplc="04070001">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7" w15:restartNumberingAfterBreak="0">
    <w:nsid w:val="42F43C63"/>
    <w:multiLevelType w:val="hybridMultilevel"/>
    <w:tmpl w:val="7FBE40DA"/>
    <w:lvl w:ilvl="0" w:tplc="FD066B3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D058B3"/>
    <w:multiLevelType w:val="hybridMultilevel"/>
    <w:tmpl w:val="23CEF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C67CA3"/>
    <w:multiLevelType w:val="hybridMultilevel"/>
    <w:tmpl w:val="79CC0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782015"/>
    <w:multiLevelType w:val="hybridMultilevel"/>
    <w:tmpl w:val="B6BC0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21"/>
  </w:num>
  <w:num w:numId="4">
    <w:abstractNumId w:val="20"/>
  </w:num>
  <w:num w:numId="5">
    <w:abstractNumId w:val="19"/>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6"/>
  </w:num>
  <w:num w:numId="17">
    <w:abstractNumId w:val="12"/>
  </w:num>
  <w:num w:numId="18">
    <w:abstractNumId w:val="17"/>
  </w:num>
  <w:num w:numId="19">
    <w:abstractNumId w:val="15"/>
  </w:num>
  <w:num w:numId="20">
    <w:abstractNumId w:val="14"/>
  </w:num>
  <w:num w:numId="21">
    <w:abstractNumId w:val="22"/>
  </w:num>
  <w:num w:numId="22">
    <w:abstractNumId w:val="13"/>
  </w:num>
  <w:num w:numId="23">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it-IT"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05D"/>
    <w:rsid w:val="00000142"/>
    <w:rsid w:val="0000392D"/>
    <w:rsid w:val="0000437F"/>
    <w:rsid w:val="00004684"/>
    <w:rsid w:val="00004DF7"/>
    <w:rsid w:val="00004E6D"/>
    <w:rsid w:val="00006E22"/>
    <w:rsid w:val="0000750A"/>
    <w:rsid w:val="0000777C"/>
    <w:rsid w:val="00010580"/>
    <w:rsid w:val="000111D5"/>
    <w:rsid w:val="0001138F"/>
    <w:rsid w:val="00011FAD"/>
    <w:rsid w:val="000120D1"/>
    <w:rsid w:val="00013538"/>
    <w:rsid w:val="000137B4"/>
    <w:rsid w:val="00015881"/>
    <w:rsid w:val="0001790F"/>
    <w:rsid w:val="00017F04"/>
    <w:rsid w:val="000203EE"/>
    <w:rsid w:val="00020D67"/>
    <w:rsid w:val="00021805"/>
    <w:rsid w:val="0002187D"/>
    <w:rsid w:val="00022BE0"/>
    <w:rsid w:val="0002482B"/>
    <w:rsid w:val="00024A46"/>
    <w:rsid w:val="00024F70"/>
    <w:rsid w:val="00025EE5"/>
    <w:rsid w:val="0002784F"/>
    <w:rsid w:val="00030F6E"/>
    <w:rsid w:val="00032FBC"/>
    <w:rsid w:val="00035FC4"/>
    <w:rsid w:val="0003789A"/>
    <w:rsid w:val="000400C9"/>
    <w:rsid w:val="00040560"/>
    <w:rsid w:val="00040605"/>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4710"/>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2BA"/>
    <w:rsid w:val="000C2549"/>
    <w:rsid w:val="000C60BE"/>
    <w:rsid w:val="000C77D5"/>
    <w:rsid w:val="000C7C29"/>
    <w:rsid w:val="000D0AE5"/>
    <w:rsid w:val="000D0D6B"/>
    <w:rsid w:val="000D2217"/>
    <w:rsid w:val="000D2940"/>
    <w:rsid w:val="000D364A"/>
    <w:rsid w:val="000D3CF3"/>
    <w:rsid w:val="000D55E0"/>
    <w:rsid w:val="000D697C"/>
    <w:rsid w:val="000D76D9"/>
    <w:rsid w:val="000D7D11"/>
    <w:rsid w:val="000E0F6F"/>
    <w:rsid w:val="000E2295"/>
    <w:rsid w:val="000E4A34"/>
    <w:rsid w:val="000E4D29"/>
    <w:rsid w:val="000F1524"/>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05DE2"/>
    <w:rsid w:val="00111945"/>
    <w:rsid w:val="00111A61"/>
    <w:rsid w:val="00112776"/>
    <w:rsid w:val="00112C49"/>
    <w:rsid w:val="00113792"/>
    <w:rsid w:val="00113A5C"/>
    <w:rsid w:val="00114100"/>
    <w:rsid w:val="00114A91"/>
    <w:rsid w:val="00117E39"/>
    <w:rsid w:val="001207AC"/>
    <w:rsid w:val="00121E95"/>
    <w:rsid w:val="00123A50"/>
    <w:rsid w:val="00124B2D"/>
    <w:rsid w:val="0012516E"/>
    <w:rsid w:val="00125F84"/>
    <w:rsid w:val="00126F61"/>
    <w:rsid w:val="0013009E"/>
    <w:rsid w:val="00130EF0"/>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359"/>
    <w:rsid w:val="00146E15"/>
    <w:rsid w:val="00147A26"/>
    <w:rsid w:val="00151AEB"/>
    <w:rsid w:val="00151B8B"/>
    <w:rsid w:val="00151E75"/>
    <w:rsid w:val="001530B9"/>
    <w:rsid w:val="00154969"/>
    <w:rsid w:val="00156209"/>
    <w:rsid w:val="00162C26"/>
    <w:rsid w:val="00164867"/>
    <w:rsid w:val="00165532"/>
    <w:rsid w:val="00165D89"/>
    <w:rsid w:val="00165E70"/>
    <w:rsid w:val="00167243"/>
    <w:rsid w:val="00171973"/>
    <w:rsid w:val="00171B7A"/>
    <w:rsid w:val="00171DFA"/>
    <w:rsid w:val="00171F6B"/>
    <w:rsid w:val="00172657"/>
    <w:rsid w:val="00172989"/>
    <w:rsid w:val="001734FC"/>
    <w:rsid w:val="00173AAA"/>
    <w:rsid w:val="00174E82"/>
    <w:rsid w:val="00175531"/>
    <w:rsid w:val="001755FF"/>
    <w:rsid w:val="00175718"/>
    <w:rsid w:val="00177B0B"/>
    <w:rsid w:val="00180D18"/>
    <w:rsid w:val="0018130C"/>
    <w:rsid w:val="00182447"/>
    <w:rsid w:val="001835AE"/>
    <w:rsid w:val="0018494F"/>
    <w:rsid w:val="001856E1"/>
    <w:rsid w:val="0018791A"/>
    <w:rsid w:val="00187D65"/>
    <w:rsid w:val="0019467B"/>
    <w:rsid w:val="00195592"/>
    <w:rsid w:val="00197A66"/>
    <w:rsid w:val="00197F7E"/>
    <w:rsid w:val="001A0D1E"/>
    <w:rsid w:val="001A1BF8"/>
    <w:rsid w:val="001A3389"/>
    <w:rsid w:val="001A3393"/>
    <w:rsid w:val="001A4131"/>
    <w:rsid w:val="001A4660"/>
    <w:rsid w:val="001A4A64"/>
    <w:rsid w:val="001A5847"/>
    <w:rsid w:val="001A58BB"/>
    <w:rsid w:val="001A6960"/>
    <w:rsid w:val="001A6EC9"/>
    <w:rsid w:val="001A7DB0"/>
    <w:rsid w:val="001A7EA7"/>
    <w:rsid w:val="001B103E"/>
    <w:rsid w:val="001B213A"/>
    <w:rsid w:val="001B218F"/>
    <w:rsid w:val="001B2481"/>
    <w:rsid w:val="001B2714"/>
    <w:rsid w:val="001B276A"/>
    <w:rsid w:val="001B6C61"/>
    <w:rsid w:val="001B7651"/>
    <w:rsid w:val="001C06DB"/>
    <w:rsid w:val="001C1240"/>
    <w:rsid w:val="001C1E1E"/>
    <w:rsid w:val="001C22DD"/>
    <w:rsid w:val="001C348D"/>
    <w:rsid w:val="001C35A9"/>
    <w:rsid w:val="001C5E74"/>
    <w:rsid w:val="001C62BE"/>
    <w:rsid w:val="001C6EBA"/>
    <w:rsid w:val="001C7561"/>
    <w:rsid w:val="001C7BF2"/>
    <w:rsid w:val="001D15AE"/>
    <w:rsid w:val="001D2882"/>
    <w:rsid w:val="001D2953"/>
    <w:rsid w:val="001D30DD"/>
    <w:rsid w:val="001D324C"/>
    <w:rsid w:val="001D3461"/>
    <w:rsid w:val="001D60A4"/>
    <w:rsid w:val="001D623A"/>
    <w:rsid w:val="001D7332"/>
    <w:rsid w:val="001E14BD"/>
    <w:rsid w:val="001E2F5B"/>
    <w:rsid w:val="001E3809"/>
    <w:rsid w:val="001E39BF"/>
    <w:rsid w:val="001E5600"/>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5D6"/>
    <w:rsid w:val="00207D85"/>
    <w:rsid w:val="00210E24"/>
    <w:rsid w:val="0021174D"/>
    <w:rsid w:val="00215770"/>
    <w:rsid w:val="00216908"/>
    <w:rsid w:val="00217861"/>
    <w:rsid w:val="002265CD"/>
    <w:rsid w:val="00230C29"/>
    <w:rsid w:val="00233F2B"/>
    <w:rsid w:val="002341CA"/>
    <w:rsid w:val="00236402"/>
    <w:rsid w:val="00237C69"/>
    <w:rsid w:val="00240CDE"/>
    <w:rsid w:val="00240D8F"/>
    <w:rsid w:val="00242245"/>
    <w:rsid w:val="00242701"/>
    <w:rsid w:val="00243170"/>
    <w:rsid w:val="00244DD1"/>
    <w:rsid w:val="00245DD9"/>
    <w:rsid w:val="00246891"/>
    <w:rsid w:val="00246D64"/>
    <w:rsid w:val="002471AD"/>
    <w:rsid w:val="00251174"/>
    <w:rsid w:val="002515DF"/>
    <w:rsid w:val="00252BAE"/>
    <w:rsid w:val="00253829"/>
    <w:rsid w:val="0025452C"/>
    <w:rsid w:val="0025648F"/>
    <w:rsid w:val="00260DBD"/>
    <w:rsid w:val="002617FB"/>
    <w:rsid w:val="00263FB7"/>
    <w:rsid w:val="00264217"/>
    <w:rsid w:val="002644EE"/>
    <w:rsid w:val="002650FC"/>
    <w:rsid w:val="002659A5"/>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16A6"/>
    <w:rsid w:val="002A1FB1"/>
    <w:rsid w:val="002A2503"/>
    <w:rsid w:val="002A2C1B"/>
    <w:rsid w:val="002A2E94"/>
    <w:rsid w:val="002A360E"/>
    <w:rsid w:val="002A419B"/>
    <w:rsid w:val="002A5215"/>
    <w:rsid w:val="002A5BA9"/>
    <w:rsid w:val="002A7155"/>
    <w:rsid w:val="002A7A20"/>
    <w:rsid w:val="002B34B0"/>
    <w:rsid w:val="002B3A58"/>
    <w:rsid w:val="002B530C"/>
    <w:rsid w:val="002B762F"/>
    <w:rsid w:val="002C1B6C"/>
    <w:rsid w:val="002C1DA3"/>
    <w:rsid w:val="002C2464"/>
    <w:rsid w:val="002C2BE7"/>
    <w:rsid w:val="002C2BED"/>
    <w:rsid w:val="002C2CE1"/>
    <w:rsid w:val="002C3E1C"/>
    <w:rsid w:val="002C5CFB"/>
    <w:rsid w:val="002C78AA"/>
    <w:rsid w:val="002C7C33"/>
    <w:rsid w:val="002C7C63"/>
    <w:rsid w:val="002D0A98"/>
    <w:rsid w:val="002D0D1B"/>
    <w:rsid w:val="002D2031"/>
    <w:rsid w:val="002D34E1"/>
    <w:rsid w:val="002D3B8A"/>
    <w:rsid w:val="002D400B"/>
    <w:rsid w:val="002D4DB9"/>
    <w:rsid w:val="002D5B64"/>
    <w:rsid w:val="002D7D40"/>
    <w:rsid w:val="002D7F75"/>
    <w:rsid w:val="002E0668"/>
    <w:rsid w:val="002E1983"/>
    <w:rsid w:val="002E31B1"/>
    <w:rsid w:val="002E473B"/>
    <w:rsid w:val="002E4F56"/>
    <w:rsid w:val="002E5540"/>
    <w:rsid w:val="002E7193"/>
    <w:rsid w:val="002E7BFF"/>
    <w:rsid w:val="002E7D44"/>
    <w:rsid w:val="002F0069"/>
    <w:rsid w:val="002F0C42"/>
    <w:rsid w:val="002F14D4"/>
    <w:rsid w:val="002F34B7"/>
    <w:rsid w:val="002F41D7"/>
    <w:rsid w:val="002F5BED"/>
    <w:rsid w:val="002F671B"/>
    <w:rsid w:val="0030033F"/>
    <w:rsid w:val="003017F0"/>
    <w:rsid w:val="003052C5"/>
    <w:rsid w:val="00306154"/>
    <w:rsid w:val="003101AC"/>
    <w:rsid w:val="0031110F"/>
    <w:rsid w:val="003128BA"/>
    <w:rsid w:val="003135A8"/>
    <w:rsid w:val="00314570"/>
    <w:rsid w:val="003153E8"/>
    <w:rsid w:val="00315F7C"/>
    <w:rsid w:val="003175E8"/>
    <w:rsid w:val="00317952"/>
    <w:rsid w:val="00320AD6"/>
    <w:rsid w:val="00320DD0"/>
    <w:rsid w:val="00321DC0"/>
    <w:rsid w:val="00321E24"/>
    <w:rsid w:val="00322083"/>
    <w:rsid w:val="00332A02"/>
    <w:rsid w:val="003357F0"/>
    <w:rsid w:val="00335885"/>
    <w:rsid w:val="00336EC5"/>
    <w:rsid w:val="003374E4"/>
    <w:rsid w:val="00337753"/>
    <w:rsid w:val="00337779"/>
    <w:rsid w:val="0034086A"/>
    <w:rsid w:val="003409FF"/>
    <w:rsid w:val="00340C87"/>
    <w:rsid w:val="00341A9D"/>
    <w:rsid w:val="00342197"/>
    <w:rsid w:val="003424EF"/>
    <w:rsid w:val="00342BDC"/>
    <w:rsid w:val="00344407"/>
    <w:rsid w:val="00350FEB"/>
    <w:rsid w:val="003510B0"/>
    <w:rsid w:val="0035147A"/>
    <w:rsid w:val="00353109"/>
    <w:rsid w:val="003534A0"/>
    <w:rsid w:val="003535D1"/>
    <w:rsid w:val="00353E9F"/>
    <w:rsid w:val="003542F3"/>
    <w:rsid w:val="00354B85"/>
    <w:rsid w:val="00355E87"/>
    <w:rsid w:val="0035727A"/>
    <w:rsid w:val="00357B24"/>
    <w:rsid w:val="00360435"/>
    <w:rsid w:val="00360F59"/>
    <w:rsid w:val="00361A37"/>
    <w:rsid w:val="00364436"/>
    <w:rsid w:val="0036623E"/>
    <w:rsid w:val="00367038"/>
    <w:rsid w:val="0036769F"/>
    <w:rsid w:val="0036785D"/>
    <w:rsid w:val="003702F0"/>
    <w:rsid w:val="00370553"/>
    <w:rsid w:val="003713C7"/>
    <w:rsid w:val="00372F4E"/>
    <w:rsid w:val="00373B47"/>
    <w:rsid w:val="00375447"/>
    <w:rsid w:val="00375EE4"/>
    <w:rsid w:val="003776D4"/>
    <w:rsid w:val="00380329"/>
    <w:rsid w:val="00380C9E"/>
    <w:rsid w:val="003816BE"/>
    <w:rsid w:val="003818D7"/>
    <w:rsid w:val="00383B4E"/>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388"/>
    <w:rsid w:val="00396A91"/>
    <w:rsid w:val="00396FC5"/>
    <w:rsid w:val="00397715"/>
    <w:rsid w:val="00397B29"/>
    <w:rsid w:val="00397D00"/>
    <w:rsid w:val="003A05F5"/>
    <w:rsid w:val="003A14C2"/>
    <w:rsid w:val="003A38F3"/>
    <w:rsid w:val="003A4A38"/>
    <w:rsid w:val="003A4ADE"/>
    <w:rsid w:val="003B022E"/>
    <w:rsid w:val="003B2102"/>
    <w:rsid w:val="003B3956"/>
    <w:rsid w:val="003B47A1"/>
    <w:rsid w:val="003B499F"/>
    <w:rsid w:val="003C0057"/>
    <w:rsid w:val="003C1630"/>
    <w:rsid w:val="003C2140"/>
    <w:rsid w:val="003C27E3"/>
    <w:rsid w:val="003C2CC6"/>
    <w:rsid w:val="003C3BCD"/>
    <w:rsid w:val="003C795D"/>
    <w:rsid w:val="003C7AF4"/>
    <w:rsid w:val="003C7F33"/>
    <w:rsid w:val="003D058A"/>
    <w:rsid w:val="003D0627"/>
    <w:rsid w:val="003D0F47"/>
    <w:rsid w:val="003D3073"/>
    <w:rsid w:val="003D41B4"/>
    <w:rsid w:val="003D5354"/>
    <w:rsid w:val="003D5603"/>
    <w:rsid w:val="003D75AC"/>
    <w:rsid w:val="003E02CD"/>
    <w:rsid w:val="003E0B44"/>
    <w:rsid w:val="003E28F5"/>
    <w:rsid w:val="003E2D46"/>
    <w:rsid w:val="003E3F82"/>
    <w:rsid w:val="003E50A5"/>
    <w:rsid w:val="003E75AF"/>
    <w:rsid w:val="003E76ED"/>
    <w:rsid w:val="003E79F2"/>
    <w:rsid w:val="003F05EE"/>
    <w:rsid w:val="003F0DEB"/>
    <w:rsid w:val="003F0DF6"/>
    <w:rsid w:val="003F215C"/>
    <w:rsid w:val="003F3334"/>
    <w:rsid w:val="003F45B9"/>
    <w:rsid w:val="003F474E"/>
    <w:rsid w:val="003F6CB6"/>
    <w:rsid w:val="003F7713"/>
    <w:rsid w:val="00401BBA"/>
    <w:rsid w:val="00402CBB"/>
    <w:rsid w:val="00403478"/>
    <w:rsid w:val="00403B84"/>
    <w:rsid w:val="00404EB8"/>
    <w:rsid w:val="004051E8"/>
    <w:rsid w:val="00406FC0"/>
    <w:rsid w:val="0041049E"/>
    <w:rsid w:val="0041258B"/>
    <w:rsid w:val="00413C25"/>
    <w:rsid w:val="00413CE2"/>
    <w:rsid w:val="00414266"/>
    <w:rsid w:val="0041604D"/>
    <w:rsid w:val="00416828"/>
    <w:rsid w:val="0041761B"/>
    <w:rsid w:val="00417E09"/>
    <w:rsid w:val="004217D2"/>
    <w:rsid w:val="004230CC"/>
    <w:rsid w:val="004232DB"/>
    <w:rsid w:val="00423473"/>
    <w:rsid w:val="00424DF2"/>
    <w:rsid w:val="00425A89"/>
    <w:rsid w:val="00426B42"/>
    <w:rsid w:val="00426FD3"/>
    <w:rsid w:val="004277E4"/>
    <w:rsid w:val="00430283"/>
    <w:rsid w:val="00430519"/>
    <w:rsid w:val="0043133F"/>
    <w:rsid w:val="004338CF"/>
    <w:rsid w:val="00434B33"/>
    <w:rsid w:val="00436B10"/>
    <w:rsid w:val="00436DA8"/>
    <w:rsid w:val="0043797C"/>
    <w:rsid w:val="00441BFA"/>
    <w:rsid w:val="00445585"/>
    <w:rsid w:val="00445B2B"/>
    <w:rsid w:val="00446573"/>
    <w:rsid w:val="00447219"/>
    <w:rsid w:val="0044755E"/>
    <w:rsid w:val="00447589"/>
    <w:rsid w:val="00451064"/>
    <w:rsid w:val="00451ECB"/>
    <w:rsid w:val="00452726"/>
    <w:rsid w:val="00453A2F"/>
    <w:rsid w:val="0045595C"/>
    <w:rsid w:val="00456138"/>
    <w:rsid w:val="004563AC"/>
    <w:rsid w:val="00457AE8"/>
    <w:rsid w:val="00460FA1"/>
    <w:rsid w:val="00462EB1"/>
    <w:rsid w:val="00463DAD"/>
    <w:rsid w:val="004655A3"/>
    <w:rsid w:val="00465735"/>
    <w:rsid w:val="004666A3"/>
    <w:rsid w:val="00467406"/>
    <w:rsid w:val="0047096E"/>
    <w:rsid w:val="00471797"/>
    <w:rsid w:val="00471989"/>
    <w:rsid w:val="00472F4A"/>
    <w:rsid w:val="00477629"/>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4979"/>
    <w:rsid w:val="00495396"/>
    <w:rsid w:val="0049749D"/>
    <w:rsid w:val="00497B23"/>
    <w:rsid w:val="004A27E4"/>
    <w:rsid w:val="004A2D06"/>
    <w:rsid w:val="004A3B66"/>
    <w:rsid w:val="004A3BDB"/>
    <w:rsid w:val="004A3DDF"/>
    <w:rsid w:val="004A49F6"/>
    <w:rsid w:val="004A510A"/>
    <w:rsid w:val="004A53B8"/>
    <w:rsid w:val="004A6391"/>
    <w:rsid w:val="004A66C7"/>
    <w:rsid w:val="004A78F0"/>
    <w:rsid w:val="004B0450"/>
    <w:rsid w:val="004B0501"/>
    <w:rsid w:val="004B0953"/>
    <w:rsid w:val="004B0F76"/>
    <w:rsid w:val="004B1771"/>
    <w:rsid w:val="004B1B8B"/>
    <w:rsid w:val="004B1B95"/>
    <w:rsid w:val="004B4947"/>
    <w:rsid w:val="004B49EE"/>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3755"/>
    <w:rsid w:val="004D554A"/>
    <w:rsid w:val="004D682E"/>
    <w:rsid w:val="004D7193"/>
    <w:rsid w:val="004E0BE9"/>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201C"/>
    <w:rsid w:val="005051B5"/>
    <w:rsid w:val="005104E2"/>
    <w:rsid w:val="005114E5"/>
    <w:rsid w:val="00513271"/>
    <w:rsid w:val="00513BD9"/>
    <w:rsid w:val="00514654"/>
    <w:rsid w:val="00515208"/>
    <w:rsid w:val="00515C4F"/>
    <w:rsid w:val="00516748"/>
    <w:rsid w:val="00517742"/>
    <w:rsid w:val="00517B5F"/>
    <w:rsid w:val="005218A5"/>
    <w:rsid w:val="00522A7D"/>
    <w:rsid w:val="0052375A"/>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37ACA"/>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877"/>
    <w:rsid w:val="00565EBC"/>
    <w:rsid w:val="00570FDF"/>
    <w:rsid w:val="005713FD"/>
    <w:rsid w:val="00572035"/>
    <w:rsid w:val="00575496"/>
    <w:rsid w:val="005758FD"/>
    <w:rsid w:val="00577269"/>
    <w:rsid w:val="00577339"/>
    <w:rsid w:val="0057785C"/>
    <w:rsid w:val="00580722"/>
    <w:rsid w:val="00580D50"/>
    <w:rsid w:val="00581543"/>
    <w:rsid w:val="00583533"/>
    <w:rsid w:val="0058364D"/>
    <w:rsid w:val="00583902"/>
    <w:rsid w:val="005850CF"/>
    <w:rsid w:val="00586505"/>
    <w:rsid w:val="0058678C"/>
    <w:rsid w:val="005867DB"/>
    <w:rsid w:val="00592991"/>
    <w:rsid w:val="00592E30"/>
    <w:rsid w:val="00595B34"/>
    <w:rsid w:val="00596DD6"/>
    <w:rsid w:val="005972D3"/>
    <w:rsid w:val="005A0521"/>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5F6"/>
    <w:rsid w:val="005C4EE9"/>
    <w:rsid w:val="005C532E"/>
    <w:rsid w:val="005D0BA3"/>
    <w:rsid w:val="005D14B5"/>
    <w:rsid w:val="005D15A9"/>
    <w:rsid w:val="005D29F0"/>
    <w:rsid w:val="005D3C2D"/>
    <w:rsid w:val="005D3CF6"/>
    <w:rsid w:val="005D4951"/>
    <w:rsid w:val="005D7EF2"/>
    <w:rsid w:val="005D7F91"/>
    <w:rsid w:val="005E0546"/>
    <w:rsid w:val="005E0B29"/>
    <w:rsid w:val="005E0CB6"/>
    <w:rsid w:val="005E1036"/>
    <w:rsid w:val="005E1F48"/>
    <w:rsid w:val="005E259F"/>
    <w:rsid w:val="005E2CCE"/>
    <w:rsid w:val="005E2EC5"/>
    <w:rsid w:val="005E4C33"/>
    <w:rsid w:val="005E5F74"/>
    <w:rsid w:val="005E66C7"/>
    <w:rsid w:val="005E6D0D"/>
    <w:rsid w:val="005E6F93"/>
    <w:rsid w:val="005E733B"/>
    <w:rsid w:val="005F0BF8"/>
    <w:rsid w:val="005F0FE1"/>
    <w:rsid w:val="005F1074"/>
    <w:rsid w:val="005F4E1D"/>
    <w:rsid w:val="005F58E2"/>
    <w:rsid w:val="005F58E5"/>
    <w:rsid w:val="005F63A8"/>
    <w:rsid w:val="005F6906"/>
    <w:rsid w:val="005F6B4A"/>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4539"/>
    <w:rsid w:val="006154B0"/>
    <w:rsid w:val="00616467"/>
    <w:rsid w:val="00616709"/>
    <w:rsid w:val="00617F50"/>
    <w:rsid w:val="006200B7"/>
    <w:rsid w:val="006202D8"/>
    <w:rsid w:val="006205C0"/>
    <w:rsid w:val="006221F2"/>
    <w:rsid w:val="006224F0"/>
    <w:rsid w:val="0062302F"/>
    <w:rsid w:val="00623117"/>
    <w:rsid w:val="006241BC"/>
    <w:rsid w:val="00624E76"/>
    <w:rsid w:val="00626DAB"/>
    <w:rsid w:val="00630C14"/>
    <w:rsid w:val="0063188C"/>
    <w:rsid w:val="0063251F"/>
    <w:rsid w:val="006344BF"/>
    <w:rsid w:val="00637F9C"/>
    <w:rsid w:val="0064130D"/>
    <w:rsid w:val="00641B68"/>
    <w:rsid w:val="00642D2E"/>
    <w:rsid w:val="006435B0"/>
    <w:rsid w:val="00643B94"/>
    <w:rsid w:val="00645070"/>
    <w:rsid w:val="00645369"/>
    <w:rsid w:val="006454BE"/>
    <w:rsid w:val="0064731A"/>
    <w:rsid w:val="0064793D"/>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21BA"/>
    <w:rsid w:val="00662B4E"/>
    <w:rsid w:val="00663906"/>
    <w:rsid w:val="00664137"/>
    <w:rsid w:val="006644D8"/>
    <w:rsid w:val="00664547"/>
    <w:rsid w:val="0066552D"/>
    <w:rsid w:val="00665948"/>
    <w:rsid w:val="0066664C"/>
    <w:rsid w:val="00667254"/>
    <w:rsid w:val="006705FB"/>
    <w:rsid w:val="006708EE"/>
    <w:rsid w:val="0067194C"/>
    <w:rsid w:val="0067388C"/>
    <w:rsid w:val="0067472C"/>
    <w:rsid w:val="0067498D"/>
    <w:rsid w:val="0067773B"/>
    <w:rsid w:val="00677C98"/>
    <w:rsid w:val="00677EC3"/>
    <w:rsid w:val="00680491"/>
    <w:rsid w:val="00681895"/>
    <w:rsid w:val="00682208"/>
    <w:rsid w:val="00682CC6"/>
    <w:rsid w:val="006859A2"/>
    <w:rsid w:val="006862C3"/>
    <w:rsid w:val="006865AB"/>
    <w:rsid w:val="00690E10"/>
    <w:rsid w:val="006921A1"/>
    <w:rsid w:val="0069450F"/>
    <w:rsid w:val="006951BE"/>
    <w:rsid w:val="006A1632"/>
    <w:rsid w:val="006A1700"/>
    <w:rsid w:val="006A3DC3"/>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E61DF"/>
    <w:rsid w:val="006F06C2"/>
    <w:rsid w:val="006F0DE1"/>
    <w:rsid w:val="006F0F0F"/>
    <w:rsid w:val="006F2B53"/>
    <w:rsid w:val="006F3B1F"/>
    <w:rsid w:val="006F4167"/>
    <w:rsid w:val="006F46DF"/>
    <w:rsid w:val="006F4D21"/>
    <w:rsid w:val="006F684D"/>
    <w:rsid w:val="007001D9"/>
    <w:rsid w:val="00701ABC"/>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5AFE"/>
    <w:rsid w:val="00725BBF"/>
    <w:rsid w:val="00725CBE"/>
    <w:rsid w:val="00726152"/>
    <w:rsid w:val="00730E61"/>
    <w:rsid w:val="0073430F"/>
    <w:rsid w:val="007346BB"/>
    <w:rsid w:val="00734DB9"/>
    <w:rsid w:val="007373EE"/>
    <w:rsid w:val="00737DB1"/>
    <w:rsid w:val="00740513"/>
    <w:rsid w:val="007409B8"/>
    <w:rsid w:val="00740E09"/>
    <w:rsid w:val="00742DCF"/>
    <w:rsid w:val="00742DFC"/>
    <w:rsid w:val="007430BE"/>
    <w:rsid w:val="00743A37"/>
    <w:rsid w:val="00743A7F"/>
    <w:rsid w:val="007449A9"/>
    <w:rsid w:val="00745124"/>
    <w:rsid w:val="00745589"/>
    <w:rsid w:val="00745E0E"/>
    <w:rsid w:val="00746000"/>
    <w:rsid w:val="00746360"/>
    <w:rsid w:val="007477AD"/>
    <w:rsid w:val="00747E1B"/>
    <w:rsid w:val="00750AFB"/>
    <w:rsid w:val="007517CC"/>
    <w:rsid w:val="0075308D"/>
    <w:rsid w:val="00753830"/>
    <w:rsid w:val="0075477C"/>
    <w:rsid w:val="00755702"/>
    <w:rsid w:val="00755728"/>
    <w:rsid w:val="00755E79"/>
    <w:rsid w:val="00756613"/>
    <w:rsid w:val="00756BD8"/>
    <w:rsid w:val="00757181"/>
    <w:rsid w:val="0075784F"/>
    <w:rsid w:val="00757E47"/>
    <w:rsid w:val="0076115C"/>
    <w:rsid w:val="00761505"/>
    <w:rsid w:val="00762B76"/>
    <w:rsid w:val="00763136"/>
    <w:rsid w:val="00763ACE"/>
    <w:rsid w:val="00764140"/>
    <w:rsid w:val="0076667A"/>
    <w:rsid w:val="00766977"/>
    <w:rsid w:val="00766FDA"/>
    <w:rsid w:val="0077115D"/>
    <w:rsid w:val="007712BA"/>
    <w:rsid w:val="00771D39"/>
    <w:rsid w:val="0077346B"/>
    <w:rsid w:val="007746EC"/>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976BB"/>
    <w:rsid w:val="007A10AD"/>
    <w:rsid w:val="007A259D"/>
    <w:rsid w:val="007A3047"/>
    <w:rsid w:val="007A598D"/>
    <w:rsid w:val="007A5E92"/>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293"/>
    <w:rsid w:val="007C79A5"/>
    <w:rsid w:val="007C7E9C"/>
    <w:rsid w:val="007D1A26"/>
    <w:rsid w:val="007D1B4D"/>
    <w:rsid w:val="007D1EAF"/>
    <w:rsid w:val="007D29C0"/>
    <w:rsid w:val="007D2A90"/>
    <w:rsid w:val="007D52D6"/>
    <w:rsid w:val="007D5CFB"/>
    <w:rsid w:val="007D6645"/>
    <w:rsid w:val="007D6E71"/>
    <w:rsid w:val="007E0F9A"/>
    <w:rsid w:val="007E2A9D"/>
    <w:rsid w:val="007E4576"/>
    <w:rsid w:val="007E5A89"/>
    <w:rsid w:val="007E6720"/>
    <w:rsid w:val="007E6F43"/>
    <w:rsid w:val="007E798D"/>
    <w:rsid w:val="007F01FE"/>
    <w:rsid w:val="007F5179"/>
    <w:rsid w:val="007F52FE"/>
    <w:rsid w:val="007F6207"/>
    <w:rsid w:val="00801969"/>
    <w:rsid w:val="0080305B"/>
    <w:rsid w:val="00804AED"/>
    <w:rsid w:val="00805673"/>
    <w:rsid w:val="008065E9"/>
    <w:rsid w:val="00806B98"/>
    <w:rsid w:val="008131A1"/>
    <w:rsid w:val="0081365E"/>
    <w:rsid w:val="00815CC1"/>
    <w:rsid w:val="008206B4"/>
    <w:rsid w:val="00823075"/>
    <w:rsid w:val="00823587"/>
    <w:rsid w:val="0082467F"/>
    <w:rsid w:val="00830181"/>
    <w:rsid w:val="008316AD"/>
    <w:rsid w:val="00832F5F"/>
    <w:rsid w:val="00833530"/>
    <w:rsid w:val="0083610F"/>
    <w:rsid w:val="00836DCF"/>
    <w:rsid w:val="00840071"/>
    <w:rsid w:val="00840850"/>
    <w:rsid w:val="0084229A"/>
    <w:rsid w:val="008430FD"/>
    <w:rsid w:val="00843C20"/>
    <w:rsid w:val="00843F50"/>
    <w:rsid w:val="00843FF2"/>
    <w:rsid w:val="00844372"/>
    <w:rsid w:val="008448E4"/>
    <w:rsid w:val="008453F6"/>
    <w:rsid w:val="00845679"/>
    <w:rsid w:val="00845FE8"/>
    <w:rsid w:val="008461E4"/>
    <w:rsid w:val="00851D84"/>
    <w:rsid w:val="008556BA"/>
    <w:rsid w:val="00855F28"/>
    <w:rsid w:val="008563E7"/>
    <w:rsid w:val="00856CF2"/>
    <w:rsid w:val="00857E27"/>
    <w:rsid w:val="00861A66"/>
    <w:rsid w:val="0086202B"/>
    <w:rsid w:val="0086270E"/>
    <w:rsid w:val="00864E42"/>
    <w:rsid w:val="00866E72"/>
    <w:rsid w:val="008672F4"/>
    <w:rsid w:val="00870532"/>
    <w:rsid w:val="00871E22"/>
    <w:rsid w:val="00872CA4"/>
    <w:rsid w:val="00872E2C"/>
    <w:rsid w:val="00874708"/>
    <w:rsid w:val="00874ED0"/>
    <w:rsid w:val="008760DF"/>
    <w:rsid w:val="00876264"/>
    <w:rsid w:val="00876A14"/>
    <w:rsid w:val="008771D6"/>
    <w:rsid w:val="00877F55"/>
    <w:rsid w:val="00880AD3"/>
    <w:rsid w:val="00881C8D"/>
    <w:rsid w:val="00882518"/>
    <w:rsid w:val="00882C3F"/>
    <w:rsid w:val="008844F6"/>
    <w:rsid w:val="00884C6B"/>
    <w:rsid w:val="0088561C"/>
    <w:rsid w:val="00885D2E"/>
    <w:rsid w:val="00886860"/>
    <w:rsid w:val="00887251"/>
    <w:rsid w:val="00887ABE"/>
    <w:rsid w:val="0089082E"/>
    <w:rsid w:val="00891315"/>
    <w:rsid w:val="0089183A"/>
    <w:rsid w:val="00891C99"/>
    <w:rsid w:val="00891E31"/>
    <w:rsid w:val="0089241A"/>
    <w:rsid w:val="0089282B"/>
    <w:rsid w:val="00892BAD"/>
    <w:rsid w:val="00893ADC"/>
    <w:rsid w:val="008943A7"/>
    <w:rsid w:val="008968CE"/>
    <w:rsid w:val="008969B1"/>
    <w:rsid w:val="0089744A"/>
    <w:rsid w:val="00897FDE"/>
    <w:rsid w:val="00897FFC"/>
    <w:rsid w:val="008A0E88"/>
    <w:rsid w:val="008A1D44"/>
    <w:rsid w:val="008A20AA"/>
    <w:rsid w:val="008A2300"/>
    <w:rsid w:val="008A2678"/>
    <w:rsid w:val="008A3FEB"/>
    <w:rsid w:val="008A4071"/>
    <w:rsid w:val="008A4171"/>
    <w:rsid w:val="008A567D"/>
    <w:rsid w:val="008B08CE"/>
    <w:rsid w:val="008B09D4"/>
    <w:rsid w:val="008B20A4"/>
    <w:rsid w:val="008B4DF4"/>
    <w:rsid w:val="008B584F"/>
    <w:rsid w:val="008C066A"/>
    <w:rsid w:val="008C19F5"/>
    <w:rsid w:val="008C1D09"/>
    <w:rsid w:val="008C3CA3"/>
    <w:rsid w:val="008C52CB"/>
    <w:rsid w:val="008C6962"/>
    <w:rsid w:val="008D00FB"/>
    <w:rsid w:val="008D1554"/>
    <w:rsid w:val="008D18A8"/>
    <w:rsid w:val="008D2439"/>
    <w:rsid w:val="008D3B0B"/>
    <w:rsid w:val="008D3EBC"/>
    <w:rsid w:val="008D3FB1"/>
    <w:rsid w:val="008D7035"/>
    <w:rsid w:val="008D7482"/>
    <w:rsid w:val="008D74BF"/>
    <w:rsid w:val="008E1289"/>
    <w:rsid w:val="008E249F"/>
    <w:rsid w:val="008E3893"/>
    <w:rsid w:val="008E3B2E"/>
    <w:rsid w:val="008E3FD2"/>
    <w:rsid w:val="008E4123"/>
    <w:rsid w:val="008E6128"/>
    <w:rsid w:val="008E6C9C"/>
    <w:rsid w:val="008F09AA"/>
    <w:rsid w:val="008F17A5"/>
    <w:rsid w:val="008F2E97"/>
    <w:rsid w:val="008F37E3"/>
    <w:rsid w:val="008F3EAA"/>
    <w:rsid w:val="008F499F"/>
    <w:rsid w:val="008F4BAD"/>
    <w:rsid w:val="008F549F"/>
    <w:rsid w:val="008F55A8"/>
    <w:rsid w:val="008F6B94"/>
    <w:rsid w:val="00900095"/>
    <w:rsid w:val="00900E70"/>
    <w:rsid w:val="009012D5"/>
    <w:rsid w:val="00902744"/>
    <w:rsid w:val="009027C5"/>
    <w:rsid w:val="00902B9B"/>
    <w:rsid w:val="00902F5F"/>
    <w:rsid w:val="00904D6B"/>
    <w:rsid w:val="00904FAE"/>
    <w:rsid w:val="00905112"/>
    <w:rsid w:val="00906926"/>
    <w:rsid w:val="009069E8"/>
    <w:rsid w:val="00907B6C"/>
    <w:rsid w:val="009101EF"/>
    <w:rsid w:val="00910CBD"/>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EAB"/>
    <w:rsid w:val="00945F7C"/>
    <w:rsid w:val="00946633"/>
    <w:rsid w:val="009472F6"/>
    <w:rsid w:val="00947856"/>
    <w:rsid w:val="00952D33"/>
    <w:rsid w:val="00953678"/>
    <w:rsid w:val="00957488"/>
    <w:rsid w:val="00957656"/>
    <w:rsid w:val="009636A7"/>
    <w:rsid w:val="0096399B"/>
    <w:rsid w:val="00963DB6"/>
    <w:rsid w:val="00963EE7"/>
    <w:rsid w:val="00964A1D"/>
    <w:rsid w:val="00964CFC"/>
    <w:rsid w:val="00965BD2"/>
    <w:rsid w:val="009674CB"/>
    <w:rsid w:val="00970191"/>
    <w:rsid w:val="009706D8"/>
    <w:rsid w:val="00972171"/>
    <w:rsid w:val="00975700"/>
    <w:rsid w:val="00975748"/>
    <w:rsid w:val="00976DD0"/>
    <w:rsid w:val="009808EF"/>
    <w:rsid w:val="00980FD4"/>
    <w:rsid w:val="00982461"/>
    <w:rsid w:val="00982A40"/>
    <w:rsid w:val="00982C96"/>
    <w:rsid w:val="00982E98"/>
    <w:rsid w:val="00983BFB"/>
    <w:rsid w:val="009858E2"/>
    <w:rsid w:val="00985AF9"/>
    <w:rsid w:val="009900A9"/>
    <w:rsid w:val="00990B86"/>
    <w:rsid w:val="00992909"/>
    <w:rsid w:val="0099332A"/>
    <w:rsid w:val="00994803"/>
    <w:rsid w:val="009949DB"/>
    <w:rsid w:val="009956A2"/>
    <w:rsid w:val="009A1761"/>
    <w:rsid w:val="009A2CD2"/>
    <w:rsid w:val="009A2DAD"/>
    <w:rsid w:val="009A2DC9"/>
    <w:rsid w:val="009A4532"/>
    <w:rsid w:val="009A5173"/>
    <w:rsid w:val="009A52A5"/>
    <w:rsid w:val="009A60DC"/>
    <w:rsid w:val="009A642B"/>
    <w:rsid w:val="009A6A9F"/>
    <w:rsid w:val="009A6F3E"/>
    <w:rsid w:val="009A6F70"/>
    <w:rsid w:val="009A731A"/>
    <w:rsid w:val="009A78F2"/>
    <w:rsid w:val="009A7D40"/>
    <w:rsid w:val="009B0774"/>
    <w:rsid w:val="009B2067"/>
    <w:rsid w:val="009B2129"/>
    <w:rsid w:val="009B242B"/>
    <w:rsid w:val="009B299E"/>
    <w:rsid w:val="009B3458"/>
    <w:rsid w:val="009B3CB8"/>
    <w:rsid w:val="009B47CE"/>
    <w:rsid w:val="009B4824"/>
    <w:rsid w:val="009B5CE0"/>
    <w:rsid w:val="009B6730"/>
    <w:rsid w:val="009B74F1"/>
    <w:rsid w:val="009C09C7"/>
    <w:rsid w:val="009C1B7E"/>
    <w:rsid w:val="009C1F4D"/>
    <w:rsid w:val="009C1FC6"/>
    <w:rsid w:val="009C346E"/>
    <w:rsid w:val="009C467B"/>
    <w:rsid w:val="009C48EE"/>
    <w:rsid w:val="009C6EC5"/>
    <w:rsid w:val="009C6F32"/>
    <w:rsid w:val="009C73E5"/>
    <w:rsid w:val="009C7DC8"/>
    <w:rsid w:val="009D22D6"/>
    <w:rsid w:val="009D3425"/>
    <w:rsid w:val="009D4829"/>
    <w:rsid w:val="009D5ADA"/>
    <w:rsid w:val="009D62AD"/>
    <w:rsid w:val="009D7F20"/>
    <w:rsid w:val="009E0174"/>
    <w:rsid w:val="009E049B"/>
    <w:rsid w:val="009E0A18"/>
    <w:rsid w:val="009E1A9E"/>
    <w:rsid w:val="009E4BC8"/>
    <w:rsid w:val="009E5BDB"/>
    <w:rsid w:val="009E623A"/>
    <w:rsid w:val="009E66A0"/>
    <w:rsid w:val="009E6909"/>
    <w:rsid w:val="009F02EE"/>
    <w:rsid w:val="009F07AA"/>
    <w:rsid w:val="009F0B71"/>
    <w:rsid w:val="009F31E2"/>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6E79"/>
    <w:rsid w:val="00A17603"/>
    <w:rsid w:val="00A20718"/>
    <w:rsid w:val="00A238CF"/>
    <w:rsid w:val="00A2522C"/>
    <w:rsid w:val="00A254C4"/>
    <w:rsid w:val="00A25638"/>
    <w:rsid w:val="00A258B3"/>
    <w:rsid w:val="00A2678A"/>
    <w:rsid w:val="00A271EE"/>
    <w:rsid w:val="00A3087F"/>
    <w:rsid w:val="00A31233"/>
    <w:rsid w:val="00A318E7"/>
    <w:rsid w:val="00A350BA"/>
    <w:rsid w:val="00A369BC"/>
    <w:rsid w:val="00A416DA"/>
    <w:rsid w:val="00A421E7"/>
    <w:rsid w:val="00A42573"/>
    <w:rsid w:val="00A42FAD"/>
    <w:rsid w:val="00A4499A"/>
    <w:rsid w:val="00A46527"/>
    <w:rsid w:val="00A503F7"/>
    <w:rsid w:val="00A53038"/>
    <w:rsid w:val="00A5402B"/>
    <w:rsid w:val="00A54FA2"/>
    <w:rsid w:val="00A552B9"/>
    <w:rsid w:val="00A559D7"/>
    <w:rsid w:val="00A5727C"/>
    <w:rsid w:val="00A60BBD"/>
    <w:rsid w:val="00A61E01"/>
    <w:rsid w:val="00A6244B"/>
    <w:rsid w:val="00A62CF3"/>
    <w:rsid w:val="00A64848"/>
    <w:rsid w:val="00A64ED3"/>
    <w:rsid w:val="00A6601A"/>
    <w:rsid w:val="00A67623"/>
    <w:rsid w:val="00A67AA5"/>
    <w:rsid w:val="00A70615"/>
    <w:rsid w:val="00A70F25"/>
    <w:rsid w:val="00A712C0"/>
    <w:rsid w:val="00A71428"/>
    <w:rsid w:val="00A723EE"/>
    <w:rsid w:val="00A7264B"/>
    <w:rsid w:val="00A74147"/>
    <w:rsid w:val="00A7424C"/>
    <w:rsid w:val="00A742D5"/>
    <w:rsid w:val="00A74796"/>
    <w:rsid w:val="00A748B5"/>
    <w:rsid w:val="00A76B00"/>
    <w:rsid w:val="00A76BA3"/>
    <w:rsid w:val="00A76BFF"/>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9C7"/>
    <w:rsid w:val="00AC3A00"/>
    <w:rsid w:val="00AC6CDC"/>
    <w:rsid w:val="00AD31A2"/>
    <w:rsid w:val="00AD395E"/>
    <w:rsid w:val="00AD4D69"/>
    <w:rsid w:val="00AD56D2"/>
    <w:rsid w:val="00AE0714"/>
    <w:rsid w:val="00AE135F"/>
    <w:rsid w:val="00AE1EE6"/>
    <w:rsid w:val="00AE3845"/>
    <w:rsid w:val="00AE3A3E"/>
    <w:rsid w:val="00AE4688"/>
    <w:rsid w:val="00AE745D"/>
    <w:rsid w:val="00AF00F1"/>
    <w:rsid w:val="00AF0A48"/>
    <w:rsid w:val="00AF0C1B"/>
    <w:rsid w:val="00AF0E23"/>
    <w:rsid w:val="00AF113C"/>
    <w:rsid w:val="00AF1E3F"/>
    <w:rsid w:val="00AF2A56"/>
    <w:rsid w:val="00AF2D9C"/>
    <w:rsid w:val="00AF3740"/>
    <w:rsid w:val="00AF5654"/>
    <w:rsid w:val="00AF5A7D"/>
    <w:rsid w:val="00AF7F13"/>
    <w:rsid w:val="00B01875"/>
    <w:rsid w:val="00B024CA"/>
    <w:rsid w:val="00B02F89"/>
    <w:rsid w:val="00B040ED"/>
    <w:rsid w:val="00B042A5"/>
    <w:rsid w:val="00B04498"/>
    <w:rsid w:val="00B04975"/>
    <w:rsid w:val="00B056E3"/>
    <w:rsid w:val="00B06495"/>
    <w:rsid w:val="00B0685B"/>
    <w:rsid w:val="00B06BDD"/>
    <w:rsid w:val="00B1034F"/>
    <w:rsid w:val="00B107C1"/>
    <w:rsid w:val="00B10FF5"/>
    <w:rsid w:val="00B12048"/>
    <w:rsid w:val="00B1447E"/>
    <w:rsid w:val="00B16A9C"/>
    <w:rsid w:val="00B175F0"/>
    <w:rsid w:val="00B17645"/>
    <w:rsid w:val="00B1765B"/>
    <w:rsid w:val="00B20B9B"/>
    <w:rsid w:val="00B239E0"/>
    <w:rsid w:val="00B2445D"/>
    <w:rsid w:val="00B2502F"/>
    <w:rsid w:val="00B267E2"/>
    <w:rsid w:val="00B26F26"/>
    <w:rsid w:val="00B30696"/>
    <w:rsid w:val="00B307D9"/>
    <w:rsid w:val="00B324F0"/>
    <w:rsid w:val="00B35136"/>
    <w:rsid w:val="00B3686C"/>
    <w:rsid w:val="00B3780B"/>
    <w:rsid w:val="00B379FF"/>
    <w:rsid w:val="00B41276"/>
    <w:rsid w:val="00B4127C"/>
    <w:rsid w:val="00B4148D"/>
    <w:rsid w:val="00B41E07"/>
    <w:rsid w:val="00B42AFD"/>
    <w:rsid w:val="00B44662"/>
    <w:rsid w:val="00B44FA2"/>
    <w:rsid w:val="00B479AA"/>
    <w:rsid w:val="00B47B4E"/>
    <w:rsid w:val="00B50C5A"/>
    <w:rsid w:val="00B52078"/>
    <w:rsid w:val="00B53791"/>
    <w:rsid w:val="00B53AAA"/>
    <w:rsid w:val="00B54646"/>
    <w:rsid w:val="00B565A9"/>
    <w:rsid w:val="00B5663B"/>
    <w:rsid w:val="00B56981"/>
    <w:rsid w:val="00B571DD"/>
    <w:rsid w:val="00B573C6"/>
    <w:rsid w:val="00B57614"/>
    <w:rsid w:val="00B57CEA"/>
    <w:rsid w:val="00B57FEB"/>
    <w:rsid w:val="00B65B98"/>
    <w:rsid w:val="00B66031"/>
    <w:rsid w:val="00B66307"/>
    <w:rsid w:val="00B67430"/>
    <w:rsid w:val="00B7009F"/>
    <w:rsid w:val="00B70276"/>
    <w:rsid w:val="00B70A8B"/>
    <w:rsid w:val="00B71815"/>
    <w:rsid w:val="00B753FE"/>
    <w:rsid w:val="00B777C1"/>
    <w:rsid w:val="00B8011B"/>
    <w:rsid w:val="00B80EDF"/>
    <w:rsid w:val="00B81990"/>
    <w:rsid w:val="00B81B5E"/>
    <w:rsid w:val="00B81F03"/>
    <w:rsid w:val="00B82044"/>
    <w:rsid w:val="00B82188"/>
    <w:rsid w:val="00B82612"/>
    <w:rsid w:val="00B83610"/>
    <w:rsid w:val="00B83B1F"/>
    <w:rsid w:val="00B83B9B"/>
    <w:rsid w:val="00B83FE3"/>
    <w:rsid w:val="00B843E7"/>
    <w:rsid w:val="00B84919"/>
    <w:rsid w:val="00B8562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5FB0"/>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C7C49"/>
    <w:rsid w:val="00BD0724"/>
    <w:rsid w:val="00BD0C46"/>
    <w:rsid w:val="00BD0F70"/>
    <w:rsid w:val="00BD5293"/>
    <w:rsid w:val="00BD6D5C"/>
    <w:rsid w:val="00BD7B51"/>
    <w:rsid w:val="00BE0220"/>
    <w:rsid w:val="00BE23FD"/>
    <w:rsid w:val="00BE31C1"/>
    <w:rsid w:val="00BE3552"/>
    <w:rsid w:val="00BE4153"/>
    <w:rsid w:val="00BE51AA"/>
    <w:rsid w:val="00BE6D2B"/>
    <w:rsid w:val="00BE7293"/>
    <w:rsid w:val="00BE7D59"/>
    <w:rsid w:val="00BF13DB"/>
    <w:rsid w:val="00BF1FA4"/>
    <w:rsid w:val="00BF2857"/>
    <w:rsid w:val="00BF2917"/>
    <w:rsid w:val="00BF29D3"/>
    <w:rsid w:val="00BF2A70"/>
    <w:rsid w:val="00BF3588"/>
    <w:rsid w:val="00BF379E"/>
    <w:rsid w:val="00BF7486"/>
    <w:rsid w:val="00C01A4C"/>
    <w:rsid w:val="00C0430A"/>
    <w:rsid w:val="00C06339"/>
    <w:rsid w:val="00C06DB8"/>
    <w:rsid w:val="00C1043E"/>
    <w:rsid w:val="00C11C16"/>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6D63"/>
    <w:rsid w:val="00C27D9B"/>
    <w:rsid w:val="00C30A71"/>
    <w:rsid w:val="00C30C90"/>
    <w:rsid w:val="00C30F8B"/>
    <w:rsid w:val="00C320CE"/>
    <w:rsid w:val="00C3630F"/>
    <w:rsid w:val="00C363AB"/>
    <w:rsid w:val="00C41B05"/>
    <w:rsid w:val="00C41CA3"/>
    <w:rsid w:val="00C42E11"/>
    <w:rsid w:val="00C44642"/>
    <w:rsid w:val="00C44C6B"/>
    <w:rsid w:val="00C44DA9"/>
    <w:rsid w:val="00C45D3F"/>
    <w:rsid w:val="00C47B29"/>
    <w:rsid w:val="00C51B19"/>
    <w:rsid w:val="00C51E0D"/>
    <w:rsid w:val="00C548F5"/>
    <w:rsid w:val="00C5785A"/>
    <w:rsid w:val="00C57AE8"/>
    <w:rsid w:val="00C60E3D"/>
    <w:rsid w:val="00C62F5F"/>
    <w:rsid w:val="00C64738"/>
    <w:rsid w:val="00C67BDA"/>
    <w:rsid w:val="00C70DB5"/>
    <w:rsid w:val="00C712A2"/>
    <w:rsid w:val="00C73A7B"/>
    <w:rsid w:val="00C74A5F"/>
    <w:rsid w:val="00C74FAB"/>
    <w:rsid w:val="00C75F17"/>
    <w:rsid w:val="00C8050B"/>
    <w:rsid w:val="00C80C69"/>
    <w:rsid w:val="00C82C45"/>
    <w:rsid w:val="00C83A80"/>
    <w:rsid w:val="00C864B2"/>
    <w:rsid w:val="00C869C6"/>
    <w:rsid w:val="00C86ADE"/>
    <w:rsid w:val="00C8710B"/>
    <w:rsid w:val="00C87226"/>
    <w:rsid w:val="00C91966"/>
    <w:rsid w:val="00C919A2"/>
    <w:rsid w:val="00C928AF"/>
    <w:rsid w:val="00C93088"/>
    <w:rsid w:val="00C936DB"/>
    <w:rsid w:val="00C93F7D"/>
    <w:rsid w:val="00C941F1"/>
    <w:rsid w:val="00C94395"/>
    <w:rsid w:val="00C95305"/>
    <w:rsid w:val="00C96A93"/>
    <w:rsid w:val="00C970E3"/>
    <w:rsid w:val="00C97947"/>
    <w:rsid w:val="00CA0683"/>
    <w:rsid w:val="00CA17CE"/>
    <w:rsid w:val="00CA2DC0"/>
    <w:rsid w:val="00CA50F5"/>
    <w:rsid w:val="00CA53AC"/>
    <w:rsid w:val="00CA5A2A"/>
    <w:rsid w:val="00CA6C27"/>
    <w:rsid w:val="00CA75B6"/>
    <w:rsid w:val="00CB0CA4"/>
    <w:rsid w:val="00CB1A73"/>
    <w:rsid w:val="00CB3EF9"/>
    <w:rsid w:val="00CB50C7"/>
    <w:rsid w:val="00CB5E9A"/>
    <w:rsid w:val="00CB68A6"/>
    <w:rsid w:val="00CB6F1E"/>
    <w:rsid w:val="00CC090A"/>
    <w:rsid w:val="00CC0BEA"/>
    <w:rsid w:val="00CC0C96"/>
    <w:rsid w:val="00CC0DB7"/>
    <w:rsid w:val="00CC2E78"/>
    <w:rsid w:val="00CC3859"/>
    <w:rsid w:val="00CC3A68"/>
    <w:rsid w:val="00CC43AA"/>
    <w:rsid w:val="00CC486D"/>
    <w:rsid w:val="00CC4D98"/>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2852"/>
    <w:rsid w:val="00CE3038"/>
    <w:rsid w:val="00CE3534"/>
    <w:rsid w:val="00CE4E26"/>
    <w:rsid w:val="00CE59B1"/>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779"/>
    <w:rsid w:val="00D14BB9"/>
    <w:rsid w:val="00D14EBD"/>
    <w:rsid w:val="00D14FAE"/>
    <w:rsid w:val="00D2049B"/>
    <w:rsid w:val="00D22AE1"/>
    <w:rsid w:val="00D22D75"/>
    <w:rsid w:val="00D2410C"/>
    <w:rsid w:val="00D2518B"/>
    <w:rsid w:val="00D25707"/>
    <w:rsid w:val="00D26037"/>
    <w:rsid w:val="00D27888"/>
    <w:rsid w:val="00D27A73"/>
    <w:rsid w:val="00D309D1"/>
    <w:rsid w:val="00D32074"/>
    <w:rsid w:val="00D323C7"/>
    <w:rsid w:val="00D32B77"/>
    <w:rsid w:val="00D3528A"/>
    <w:rsid w:val="00D3597B"/>
    <w:rsid w:val="00D35E0E"/>
    <w:rsid w:val="00D41A8C"/>
    <w:rsid w:val="00D42C50"/>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7482"/>
    <w:rsid w:val="00D80470"/>
    <w:rsid w:val="00D80F6A"/>
    <w:rsid w:val="00D8186A"/>
    <w:rsid w:val="00D83CC3"/>
    <w:rsid w:val="00D8482F"/>
    <w:rsid w:val="00D84EAB"/>
    <w:rsid w:val="00D85894"/>
    <w:rsid w:val="00D92571"/>
    <w:rsid w:val="00D93BF7"/>
    <w:rsid w:val="00D945C8"/>
    <w:rsid w:val="00D949A5"/>
    <w:rsid w:val="00D95BD8"/>
    <w:rsid w:val="00D95CCC"/>
    <w:rsid w:val="00D967C6"/>
    <w:rsid w:val="00D96EB7"/>
    <w:rsid w:val="00D97E84"/>
    <w:rsid w:val="00DA02D2"/>
    <w:rsid w:val="00DA0AB1"/>
    <w:rsid w:val="00DA2457"/>
    <w:rsid w:val="00DA305E"/>
    <w:rsid w:val="00DA4828"/>
    <w:rsid w:val="00DA4ED4"/>
    <w:rsid w:val="00DA6219"/>
    <w:rsid w:val="00DA7F09"/>
    <w:rsid w:val="00DA7F7F"/>
    <w:rsid w:val="00DB0D8A"/>
    <w:rsid w:val="00DB1C4A"/>
    <w:rsid w:val="00DB1F9A"/>
    <w:rsid w:val="00DB3145"/>
    <w:rsid w:val="00DB3712"/>
    <w:rsid w:val="00DB3891"/>
    <w:rsid w:val="00DB5A94"/>
    <w:rsid w:val="00DB6736"/>
    <w:rsid w:val="00DB6D54"/>
    <w:rsid w:val="00DB7032"/>
    <w:rsid w:val="00DB77E1"/>
    <w:rsid w:val="00DB77FE"/>
    <w:rsid w:val="00DC00ED"/>
    <w:rsid w:val="00DC036B"/>
    <w:rsid w:val="00DC03D6"/>
    <w:rsid w:val="00DC0676"/>
    <w:rsid w:val="00DC07F5"/>
    <w:rsid w:val="00DC0A8A"/>
    <w:rsid w:val="00DC0D3F"/>
    <w:rsid w:val="00DC1EEA"/>
    <w:rsid w:val="00DC4E5A"/>
    <w:rsid w:val="00DC577D"/>
    <w:rsid w:val="00DC6FF0"/>
    <w:rsid w:val="00DC78C7"/>
    <w:rsid w:val="00DD04D4"/>
    <w:rsid w:val="00DD18DE"/>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DF759A"/>
    <w:rsid w:val="00E00EEA"/>
    <w:rsid w:val="00E0200A"/>
    <w:rsid w:val="00E02435"/>
    <w:rsid w:val="00E027D4"/>
    <w:rsid w:val="00E02E2A"/>
    <w:rsid w:val="00E049AF"/>
    <w:rsid w:val="00E05870"/>
    <w:rsid w:val="00E05EDF"/>
    <w:rsid w:val="00E11C1E"/>
    <w:rsid w:val="00E12CDB"/>
    <w:rsid w:val="00E131A5"/>
    <w:rsid w:val="00E13820"/>
    <w:rsid w:val="00E16F5A"/>
    <w:rsid w:val="00E17304"/>
    <w:rsid w:val="00E17462"/>
    <w:rsid w:val="00E17493"/>
    <w:rsid w:val="00E17872"/>
    <w:rsid w:val="00E17B98"/>
    <w:rsid w:val="00E17CAF"/>
    <w:rsid w:val="00E216B6"/>
    <w:rsid w:val="00E23E48"/>
    <w:rsid w:val="00E2433B"/>
    <w:rsid w:val="00E257CD"/>
    <w:rsid w:val="00E26523"/>
    <w:rsid w:val="00E3132B"/>
    <w:rsid w:val="00E336A6"/>
    <w:rsid w:val="00E339DF"/>
    <w:rsid w:val="00E34FAA"/>
    <w:rsid w:val="00E3533F"/>
    <w:rsid w:val="00E353A1"/>
    <w:rsid w:val="00E4048E"/>
    <w:rsid w:val="00E41A91"/>
    <w:rsid w:val="00E41B5C"/>
    <w:rsid w:val="00E448AC"/>
    <w:rsid w:val="00E45043"/>
    <w:rsid w:val="00E45ECC"/>
    <w:rsid w:val="00E46E25"/>
    <w:rsid w:val="00E479FC"/>
    <w:rsid w:val="00E50B33"/>
    <w:rsid w:val="00E53AF5"/>
    <w:rsid w:val="00E55596"/>
    <w:rsid w:val="00E55907"/>
    <w:rsid w:val="00E569DD"/>
    <w:rsid w:val="00E56A1B"/>
    <w:rsid w:val="00E57583"/>
    <w:rsid w:val="00E60127"/>
    <w:rsid w:val="00E6032F"/>
    <w:rsid w:val="00E61097"/>
    <w:rsid w:val="00E63457"/>
    <w:rsid w:val="00E63E45"/>
    <w:rsid w:val="00E64F3A"/>
    <w:rsid w:val="00E65BF0"/>
    <w:rsid w:val="00E664D2"/>
    <w:rsid w:val="00E66633"/>
    <w:rsid w:val="00E66ADB"/>
    <w:rsid w:val="00E66BFC"/>
    <w:rsid w:val="00E70B7C"/>
    <w:rsid w:val="00E72812"/>
    <w:rsid w:val="00E72BCD"/>
    <w:rsid w:val="00E7421C"/>
    <w:rsid w:val="00E744DB"/>
    <w:rsid w:val="00E74660"/>
    <w:rsid w:val="00E74B5C"/>
    <w:rsid w:val="00E754E8"/>
    <w:rsid w:val="00E755C5"/>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97792"/>
    <w:rsid w:val="00EA06C7"/>
    <w:rsid w:val="00EA2C82"/>
    <w:rsid w:val="00EA2C91"/>
    <w:rsid w:val="00EA457C"/>
    <w:rsid w:val="00EA58DE"/>
    <w:rsid w:val="00EB0173"/>
    <w:rsid w:val="00EB18DE"/>
    <w:rsid w:val="00EB207C"/>
    <w:rsid w:val="00EB2862"/>
    <w:rsid w:val="00EB4B0A"/>
    <w:rsid w:val="00EB5228"/>
    <w:rsid w:val="00EB5ACA"/>
    <w:rsid w:val="00EC06B6"/>
    <w:rsid w:val="00EC0F13"/>
    <w:rsid w:val="00EC1230"/>
    <w:rsid w:val="00EC21A5"/>
    <w:rsid w:val="00EC2D03"/>
    <w:rsid w:val="00EC5FE8"/>
    <w:rsid w:val="00EC639E"/>
    <w:rsid w:val="00EC6EAE"/>
    <w:rsid w:val="00ED1E47"/>
    <w:rsid w:val="00ED29A5"/>
    <w:rsid w:val="00ED2D12"/>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034"/>
    <w:rsid w:val="00EF01BD"/>
    <w:rsid w:val="00EF025E"/>
    <w:rsid w:val="00EF1538"/>
    <w:rsid w:val="00EF1584"/>
    <w:rsid w:val="00EF24FD"/>
    <w:rsid w:val="00EF3698"/>
    <w:rsid w:val="00EF5578"/>
    <w:rsid w:val="00EF6835"/>
    <w:rsid w:val="00EF6E45"/>
    <w:rsid w:val="00F00DCE"/>
    <w:rsid w:val="00F01A3B"/>
    <w:rsid w:val="00F02502"/>
    <w:rsid w:val="00F02D58"/>
    <w:rsid w:val="00F03D15"/>
    <w:rsid w:val="00F046D8"/>
    <w:rsid w:val="00F04B8A"/>
    <w:rsid w:val="00F06738"/>
    <w:rsid w:val="00F07386"/>
    <w:rsid w:val="00F10159"/>
    <w:rsid w:val="00F10C94"/>
    <w:rsid w:val="00F10D80"/>
    <w:rsid w:val="00F117E0"/>
    <w:rsid w:val="00F11B8F"/>
    <w:rsid w:val="00F12880"/>
    <w:rsid w:val="00F155FF"/>
    <w:rsid w:val="00F15661"/>
    <w:rsid w:val="00F15C80"/>
    <w:rsid w:val="00F16874"/>
    <w:rsid w:val="00F1689C"/>
    <w:rsid w:val="00F17E15"/>
    <w:rsid w:val="00F20602"/>
    <w:rsid w:val="00F22B59"/>
    <w:rsid w:val="00F22D7E"/>
    <w:rsid w:val="00F24DBA"/>
    <w:rsid w:val="00F24E32"/>
    <w:rsid w:val="00F24E88"/>
    <w:rsid w:val="00F25DDF"/>
    <w:rsid w:val="00F26835"/>
    <w:rsid w:val="00F26F84"/>
    <w:rsid w:val="00F306F6"/>
    <w:rsid w:val="00F30B95"/>
    <w:rsid w:val="00F32F7C"/>
    <w:rsid w:val="00F358C6"/>
    <w:rsid w:val="00F408F7"/>
    <w:rsid w:val="00F410CA"/>
    <w:rsid w:val="00F41F37"/>
    <w:rsid w:val="00F42B89"/>
    <w:rsid w:val="00F43A06"/>
    <w:rsid w:val="00F46EC4"/>
    <w:rsid w:val="00F47552"/>
    <w:rsid w:val="00F47C64"/>
    <w:rsid w:val="00F517B8"/>
    <w:rsid w:val="00F51FBE"/>
    <w:rsid w:val="00F52A7E"/>
    <w:rsid w:val="00F5332C"/>
    <w:rsid w:val="00F5451C"/>
    <w:rsid w:val="00F550FD"/>
    <w:rsid w:val="00F55211"/>
    <w:rsid w:val="00F57B37"/>
    <w:rsid w:val="00F628D0"/>
    <w:rsid w:val="00F63D42"/>
    <w:rsid w:val="00F63EA3"/>
    <w:rsid w:val="00F646F7"/>
    <w:rsid w:val="00F647AA"/>
    <w:rsid w:val="00F6729E"/>
    <w:rsid w:val="00F6796B"/>
    <w:rsid w:val="00F706B2"/>
    <w:rsid w:val="00F70984"/>
    <w:rsid w:val="00F714C6"/>
    <w:rsid w:val="00F71EDB"/>
    <w:rsid w:val="00F723F2"/>
    <w:rsid w:val="00F7366D"/>
    <w:rsid w:val="00F75D09"/>
    <w:rsid w:val="00F75E09"/>
    <w:rsid w:val="00F77773"/>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284F"/>
    <w:rsid w:val="00FB3353"/>
    <w:rsid w:val="00FB3DC0"/>
    <w:rsid w:val="00FB4734"/>
    <w:rsid w:val="00FB4B1B"/>
    <w:rsid w:val="00FB4D11"/>
    <w:rsid w:val="00FB4E65"/>
    <w:rsid w:val="00FB5579"/>
    <w:rsid w:val="00FB5679"/>
    <w:rsid w:val="00FB5974"/>
    <w:rsid w:val="00FB662C"/>
    <w:rsid w:val="00FB6C18"/>
    <w:rsid w:val="00FB7596"/>
    <w:rsid w:val="00FB7A15"/>
    <w:rsid w:val="00FC1005"/>
    <w:rsid w:val="00FC3BFB"/>
    <w:rsid w:val="00FC44C2"/>
    <w:rsid w:val="00FC5D25"/>
    <w:rsid w:val="00FC6273"/>
    <w:rsid w:val="00FC6480"/>
    <w:rsid w:val="00FC6BD0"/>
    <w:rsid w:val="00FD0811"/>
    <w:rsid w:val="00FD2999"/>
    <w:rsid w:val="00FD4191"/>
    <w:rsid w:val="00FD41EB"/>
    <w:rsid w:val="00FD73EE"/>
    <w:rsid w:val="00FD7CAB"/>
    <w:rsid w:val="00FD7F23"/>
    <w:rsid w:val="00FE1934"/>
    <w:rsid w:val="00FE2199"/>
    <w:rsid w:val="00FE2CD3"/>
    <w:rsid w:val="00FE2ED3"/>
    <w:rsid w:val="00FE2FDF"/>
    <w:rsid w:val="00FE523F"/>
    <w:rsid w:val="00FE528C"/>
    <w:rsid w:val="00FE5404"/>
    <w:rsid w:val="00FE61BE"/>
    <w:rsid w:val="00FE62A8"/>
    <w:rsid w:val="00FE72A0"/>
    <w:rsid w:val="00FE7763"/>
    <w:rsid w:val="00FF00A2"/>
    <w:rsid w:val="00FF2467"/>
    <w:rsid w:val="00FF35CF"/>
    <w:rsid w:val="00FF6849"/>
    <w:rsid w:val="00FF7279"/>
    <w:rsid w:val="00FF780C"/>
    <w:rsid w:val="14251907"/>
    <w:rsid w:val="31607818"/>
    <w:rsid w:val="31D51846"/>
    <w:rsid w:val="3B8865B1"/>
    <w:rsid w:val="7AD9ED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F294A"/>
  <w15:chartTrackingRefBased/>
  <w15:docId w15:val="{90F8907F-76A0-1944-BF79-F239BEBD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D6B"/>
    <w:rPr>
      <w:sz w:val="24"/>
      <w:szCs w:val="24"/>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7F6207"/>
    <w:pPr>
      <w:keepNext/>
      <w:widowControl w:val="0"/>
      <w:spacing w:before="40" w:after="120" w:line="240" w:lineRule="atLeast"/>
      <w:outlineLvl w:val="0"/>
    </w:pPr>
    <w:rPr>
      <w:rFonts w:ascii="Arial" w:hAnsi="Arial"/>
      <w:b/>
      <w:szCs w:val="20"/>
      <w:lang w:val="en-GB" w:eastAsia="en-US"/>
    </w:rPr>
  </w:style>
  <w:style w:type="paragraph" w:styleId="Heading2">
    <w:name w:val="heading 2"/>
    <w:basedOn w:val="Normal"/>
    <w:next w:val="Normal"/>
    <w:link w:val="Heading2Char"/>
    <w:uiPriority w:val="9"/>
    <w:qFormat/>
    <w:rsid w:val="004A49F6"/>
    <w:pPr>
      <w:keepNext/>
      <w:tabs>
        <w:tab w:val="left" w:pos="709"/>
      </w:tabs>
      <w:spacing w:before="160" w:after="40"/>
      <w:ind w:left="709" w:hanging="709"/>
      <w:outlineLvl w:val="1"/>
    </w:pPr>
    <w:rPr>
      <w:rFonts w:ascii="Arial" w:hAnsi="Arial" w:cs="Arial"/>
      <w:b/>
      <w:sz w:val="22"/>
      <w:lang w:val="en-US"/>
    </w:rPr>
  </w:style>
  <w:style w:type="paragraph" w:styleId="Heading3">
    <w:name w:val="heading 3"/>
    <w:basedOn w:val="Normal"/>
    <w:next w:val="Normal"/>
    <w:link w:val="Heading3Char"/>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qFormat/>
    <w:pPr>
      <w:keepNext/>
      <w:tabs>
        <w:tab w:val="left" w:pos="851"/>
        <w:tab w:val="left" w:pos="1418"/>
        <w:tab w:val="left" w:pos="2127"/>
        <w:tab w:val="right" w:pos="8820"/>
      </w:tabs>
      <w:spacing w:before="48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ind w:left="1454" w:hanging="461"/>
    </w:pPr>
    <w:rPr>
      <w:color w:val="000000"/>
      <w:sz w:val="16"/>
      <w:lang w:val="en-US"/>
    </w:rPr>
  </w:style>
  <w:style w:type="paragraph" w:customStyle="1" w:styleId="IndentText">
    <w:name w:val="Indent Text"/>
    <w:basedOn w:val="Normal"/>
    <w:pPr>
      <w:tabs>
        <w:tab w:val="left" w:pos="1620"/>
        <w:tab w:val="left" w:pos="1980"/>
      </w:tabs>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ind w:left="6379" w:hanging="4820"/>
    </w:pPr>
    <w:rPr>
      <w:bCs/>
      <w:color w:val="000000"/>
      <w:sz w:val="18"/>
      <w:lang w:val="en-US"/>
    </w:rPr>
  </w:style>
  <w:style w:type="paragraph" w:styleId="BodyTextIndent3">
    <w:name w:val="Body Text Indent 3"/>
    <w:basedOn w:val="Normal"/>
    <w:pPr>
      <w:tabs>
        <w:tab w:val="left" w:pos="1560"/>
        <w:tab w:val="left" w:pos="6379"/>
      </w:tabs>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rPr>
      <w:b/>
      <w:sz w:val="20"/>
    </w:rPr>
  </w:style>
  <w:style w:type="paragraph" w:customStyle="1" w:styleId="TAH">
    <w:name w:val="TAH"/>
    <w:basedOn w:val="Normal"/>
    <w:pPr>
      <w:keepNext/>
      <w:keepLines/>
      <w:jc w:val="center"/>
    </w:pPr>
    <w:rPr>
      <w:b/>
      <w:sz w:val="18"/>
    </w:rPr>
  </w:style>
  <w:style w:type="paragraph" w:customStyle="1" w:styleId="NormalIndent">
    <w:name w:val="NormalIndent"/>
    <w:basedOn w:val="Normal"/>
    <w:pPr>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7F6207"/>
    <w:rPr>
      <w:rFonts w:ascii="Arial" w:hAnsi="Arial"/>
      <w:b/>
      <w:sz w:val="24"/>
      <w:lang w:val="en-GB"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spacing w:after="160" w:line="240" w:lineRule="exact"/>
    </w:pPr>
    <w:rPr>
      <w:rFonts w:eastAsia="SimSun" w:cs="Arial"/>
      <w:color w:val="0000FF"/>
      <w:kern w:val="2"/>
      <w:sz w:val="20"/>
      <w:lang w:val="en-US" w:eastAsia="zh-CN"/>
    </w:rPr>
  </w:style>
  <w:style w:type="paragraph" w:customStyle="1" w:styleId="AP">
    <w:name w:val="AP"/>
    <w:basedOn w:val="Normal"/>
    <w:rsid w:val="00FA66E2"/>
    <w:pPr>
      <w:tabs>
        <w:tab w:val="right" w:pos="9639"/>
      </w:tabs>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4A49F6"/>
    <w:rPr>
      <w:rFonts w:ascii="Arial" w:hAnsi="Arial" w:cs="Arial"/>
      <w:b/>
      <w:sz w:val="22"/>
      <w:szCs w:val="24"/>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rPr>
      <w:lang w:val="en-US"/>
    </w:rPr>
  </w:style>
  <w:style w:type="paragraph" w:customStyle="1" w:styleId="table">
    <w:name w:val="table"/>
    <w:basedOn w:val="Normal"/>
    <w:rsid w:val="00551BA2"/>
    <w:pPr>
      <w:shd w:val="clear" w:color="auto" w:fill="FEF4E2"/>
    </w:pPr>
    <w:rPr>
      <w:rFonts w:cs="Arial"/>
      <w:color w:val="000000"/>
      <w:sz w:val="20"/>
      <w:lang w:val="en-US"/>
    </w:rPr>
  </w:style>
  <w:style w:type="paragraph" w:customStyle="1" w:styleId="Standard1">
    <w:name w:val="Standard1"/>
    <w:basedOn w:val="Normal"/>
    <w:rsid w:val="00551BA2"/>
    <w:rPr>
      <w:rFonts w:cs="Arial"/>
      <w:color w:val="000000"/>
      <w:sz w:val="20"/>
      <w:lang w:val="en-US"/>
    </w:rPr>
  </w:style>
  <w:style w:type="paragraph" w:customStyle="1" w:styleId="rowhead">
    <w:name w:val="rowhead"/>
    <w:basedOn w:val="Normal"/>
    <w:rsid w:val="00551BA2"/>
    <w:rPr>
      <w:rFonts w:cs="Arial"/>
      <w:color w:val="FFFFF0"/>
      <w:sz w:val="20"/>
      <w:lang w:val="en-US"/>
    </w:rPr>
  </w:style>
  <w:style w:type="paragraph" w:customStyle="1" w:styleId="errormessage">
    <w:name w:val="errormessage"/>
    <w:basedOn w:val="Normal"/>
    <w:rsid w:val="00551BA2"/>
    <w:rPr>
      <w:rFonts w:cs="Arial"/>
      <w:color w:val="FF0000"/>
      <w:sz w:val="30"/>
      <w:szCs w:val="30"/>
      <w:lang w:val="en-US"/>
    </w:rPr>
  </w:style>
  <w:style w:type="paragraph" w:customStyle="1" w:styleId="pagetitle">
    <w:name w:val="pagetitle"/>
    <w:basedOn w:val="Normal"/>
    <w:rsid w:val="00551BA2"/>
    <w:pPr>
      <w:shd w:val="clear" w:color="auto" w:fill="FDE3B5"/>
      <w:jc w:val="center"/>
    </w:pPr>
    <w:rPr>
      <w:rFonts w:cs="Arial"/>
      <w:color w:val="000000"/>
      <w:sz w:val="28"/>
      <w:szCs w:val="28"/>
      <w:lang w:val="en-US"/>
    </w:rPr>
  </w:style>
  <w:style w:type="paragraph" w:customStyle="1" w:styleId="pageheader">
    <w:name w:val="pageheader"/>
    <w:basedOn w:val="Normal"/>
    <w:rsid w:val="00551BA2"/>
    <w:pPr>
      <w:pBdr>
        <w:top w:val="single" w:sz="6" w:space="0" w:color="EEEEEE"/>
        <w:bottom w:val="single" w:sz="6" w:space="0" w:color="EEEEEE"/>
      </w:pBdr>
      <w:jc w:val="center"/>
    </w:pPr>
    <w:rPr>
      <w:rFonts w:cs="Arial"/>
      <w:color w:val="53AF13"/>
      <w:sz w:val="28"/>
      <w:szCs w:val="28"/>
      <w:lang w:val="en-US"/>
    </w:rPr>
  </w:style>
  <w:style w:type="paragraph" w:customStyle="1" w:styleId="pageheadersmall">
    <w:name w:val="pageheadersmall"/>
    <w:basedOn w:val="Normal"/>
    <w:rsid w:val="00551BA2"/>
    <w:pPr>
      <w:pBdr>
        <w:top w:val="single" w:sz="6" w:space="0" w:color="EEEEEE"/>
        <w:bottom w:val="single" w:sz="6" w:space="0" w:color="EEEEEE"/>
      </w:pBdr>
    </w:pPr>
    <w:rPr>
      <w:rFonts w:cs="Arial"/>
      <w:color w:val="53AF13"/>
      <w:sz w:val="16"/>
      <w:szCs w:val="16"/>
      <w:lang w:val="en-US"/>
    </w:rPr>
  </w:style>
  <w:style w:type="paragraph" w:customStyle="1" w:styleId="smalltext">
    <w:name w:val="smalltext"/>
    <w:basedOn w:val="Normal"/>
    <w:rsid w:val="00551BA2"/>
    <w:rPr>
      <w:rFonts w:cs="Arial"/>
      <w:color w:val="000000"/>
      <w:sz w:val="18"/>
      <w:szCs w:val="18"/>
      <w:lang w:val="en-US"/>
    </w:rPr>
  </w:style>
  <w:style w:type="paragraph" w:customStyle="1" w:styleId="pagesubheader">
    <w:name w:val="pagesubheader"/>
    <w:basedOn w:val="Normal"/>
    <w:rsid w:val="00551BA2"/>
    <w:pPr>
      <w:jc w:val="center"/>
    </w:pPr>
    <w:rPr>
      <w:rFonts w:cs="Arial"/>
      <w:color w:val="53AF13"/>
      <w:sz w:val="20"/>
      <w:lang w:val="en-US"/>
    </w:rPr>
  </w:style>
  <w:style w:type="paragraph" w:customStyle="1" w:styleId="xsmalltext">
    <w:name w:val="xsmalltext"/>
    <w:basedOn w:val="Normal"/>
    <w:rsid w:val="00551BA2"/>
    <w:rPr>
      <w:rFonts w:cs="Arial"/>
      <w:color w:val="000000"/>
      <w:sz w:val="16"/>
      <w:szCs w:val="16"/>
      <w:lang w:val="en-US"/>
    </w:rPr>
  </w:style>
  <w:style w:type="paragraph" w:customStyle="1" w:styleId="head">
    <w:name w:val="head"/>
    <w:basedOn w:val="Normal"/>
    <w:rsid w:val="00551BA2"/>
    <w:pPr>
      <w:shd w:val="clear" w:color="auto" w:fill="5780D5"/>
    </w:pPr>
    <w:rPr>
      <w:rFonts w:cs="Arial"/>
      <w:color w:val="FFFFF0"/>
      <w:lang w:val="en-US"/>
    </w:rPr>
  </w:style>
  <w:style w:type="paragraph" w:customStyle="1" w:styleId="head1">
    <w:name w:val="head1"/>
    <w:basedOn w:val="Normal"/>
    <w:rsid w:val="00551BA2"/>
    <w:pPr>
      <w:shd w:val="clear" w:color="auto" w:fill="FDE3B5"/>
    </w:pPr>
    <w:rPr>
      <w:rFonts w:cs="Arial"/>
      <w:color w:val="000000"/>
      <w:sz w:val="20"/>
      <w:lang w:val="en-US"/>
    </w:rPr>
  </w:style>
  <w:style w:type="paragraph" w:customStyle="1" w:styleId="warning">
    <w:name w:val="warning"/>
    <w:basedOn w:val="Normal"/>
    <w:rsid w:val="00551BA2"/>
    <w:rPr>
      <w:rFonts w:cs="Arial"/>
      <w:color w:val="FF0000"/>
      <w:lang w:val="en-US"/>
    </w:rPr>
  </w:style>
  <w:style w:type="paragraph" w:customStyle="1" w:styleId="largetext">
    <w:name w:val="largetext"/>
    <w:basedOn w:val="Normal"/>
    <w:rsid w:val="00551BA2"/>
    <w:rPr>
      <w:rFonts w:cs="Arial"/>
      <w:color w:val="000000"/>
      <w:szCs w:val="22"/>
      <w:lang w:val="en-US"/>
    </w:rPr>
  </w:style>
  <w:style w:type="paragraph" w:customStyle="1" w:styleId="xlargetext">
    <w:name w:val="xlargetext"/>
    <w:basedOn w:val="Normal"/>
    <w:rsid w:val="00551BA2"/>
    <w:rPr>
      <w:rFonts w:cs="Arial"/>
      <w:color w:val="000000"/>
      <w:lang w:val="en-US"/>
    </w:rPr>
  </w:style>
  <w:style w:type="paragraph" w:customStyle="1" w:styleId="normal1">
    <w:name w:val="normal1"/>
    <w:basedOn w:val="Normal"/>
    <w:rsid w:val="00551BA2"/>
    <w:rPr>
      <w:rFonts w:cs="Arial"/>
      <w:color w:val="FBC157"/>
      <w:sz w:val="20"/>
      <w:lang w:val="en-US"/>
    </w:rPr>
  </w:style>
  <w:style w:type="paragraph" w:customStyle="1" w:styleId="xxlargetext">
    <w:name w:val="xxlargetext"/>
    <w:basedOn w:val="Normal"/>
    <w:rsid w:val="00551BA2"/>
    <w:rPr>
      <w:rFonts w:cs="Arial"/>
      <w:color w:val="000000"/>
      <w:sz w:val="30"/>
      <w:szCs w:val="30"/>
      <w:lang w:val="en-US"/>
    </w:rPr>
  </w:style>
  <w:style w:type="paragraph" w:customStyle="1" w:styleId="xsmalltext1">
    <w:name w:val="xsmalltext1"/>
    <w:basedOn w:val="Normal"/>
    <w:rsid w:val="00551BA2"/>
    <w:rPr>
      <w:rFonts w:cs="Arial"/>
      <w:color w:val="FFFFF0"/>
      <w:sz w:val="16"/>
      <w:szCs w:val="16"/>
      <w:lang w:val="en-US"/>
    </w:rPr>
  </w:style>
  <w:style w:type="paragraph" w:customStyle="1" w:styleId="rowhead1">
    <w:name w:val="rowhead1"/>
    <w:basedOn w:val="Normal"/>
    <w:rsid w:val="00551BA2"/>
    <w:pPr>
      <w:shd w:val="clear" w:color="auto" w:fill="FDE3B5"/>
    </w:pPr>
    <w:rPr>
      <w:rFonts w:cs="Arial"/>
      <w:color w:val="000000"/>
      <w:sz w:val="20"/>
      <w:lang w:val="en-US"/>
    </w:rPr>
  </w:style>
  <w:style w:type="paragraph" w:customStyle="1" w:styleId="smalltext1">
    <w:name w:val="smalltext1"/>
    <w:basedOn w:val="Normal"/>
    <w:rsid w:val="00551BA2"/>
    <w:rPr>
      <w:rFonts w:cs="Arial"/>
      <w:color w:val="FFFFF0"/>
      <w:sz w:val="18"/>
      <w:szCs w:val="18"/>
      <w:lang w:val="en-US"/>
    </w:rPr>
  </w:style>
  <w:style w:type="paragraph" w:customStyle="1" w:styleId="xxsmalltext">
    <w:name w:val="xxsmalltext"/>
    <w:basedOn w:val="Normal"/>
    <w:rsid w:val="00551BA2"/>
    <w:rPr>
      <w:rFonts w:cs="Arial"/>
      <w:color w:val="000000"/>
      <w:sz w:val="14"/>
      <w:szCs w:val="14"/>
      <w:lang w:val="en-US"/>
    </w:rPr>
  </w:style>
  <w:style w:type="paragraph" w:customStyle="1" w:styleId="largetext1">
    <w:name w:val="largetext1"/>
    <w:basedOn w:val="Normal"/>
    <w:rsid w:val="00551BA2"/>
    <w:rPr>
      <w:rFonts w:cs="Arial"/>
      <w:color w:val="FFFFF0"/>
      <w:szCs w:val="22"/>
      <w:lang w:val="en-US"/>
    </w:rPr>
  </w:style>
  <w:style w:type="paragraph" w:customStyle="1" w:styleId="xlargetext1">
    <w:name w:val="xlargetext1"/>
    <w:basedOn w:val="Normal"/>
    <w:rsid w:val="00551BA2"/>
    <w:rPr>
      <w:rFonts w:cs="Arial"/>
      <w:color w:val="FFFFF0"/>
      <w:lang w:val="en-US"/>
    </w:rPr>
  </w:style>
  <w:style w:type="paragraph" w:customStyle="1" w:styleId="rowhead2">
    <w:name w:val="rowhead2"/>
    <w:basedOn w:val="Normal"/>
    <w:rsid w:val="00551BA2"/>
    <w:pPr>
      <w:shd w:val="clear" w:color="auto" w:fill="808080"/>
    </w:pPr>
    <w:rPr>
      <w:rFonts w:cs="Arial"/>
      <w:color w:val="FFFFF0"/>
      <w:sz w:val="20"/>
      <w:lang w:val="en-US"/>
    </w:rPr>
  </w:style>
  <w:style w:type="paragraph" w:customStyle="1" w:styleId="head3">
    <w:name w:val="head3"/>
    <w:basedOn w:val="Normal"/>
    <w:rsid w:val="00551BA2"/>
    <w:pPr>
      <w:shd w:val="clear" w:color="auto" w:fill="EBEBEB"/>
    </w:pPr>
    <w:rPr>
      <w:rFonts w:cs="Arial"/>
      <w:color w:val="000000"/>
      <w:lang w:val="en-US"/>
    </w:rPr>
  </w:style>
  <w:style w:type="paragraph" w:customStyle="1" w:styleId="rowhead3">
    <w:name w:val="rowhead3"/>
    <w:basedOn w:val="Normal"/>
    <w:rsid w:val="00551BA2"/>
    <w:pPr>
      <w:shd w:val="clear" w:color="auto" w:fill="EBEBEB"/>
    </w:pPr>
    <w:rPr>
      <w:rFonts w:cs="Arial"/>
      <w:color w:val="000000"/>
      <w:sz w:val="20"/>
      <w:lang w:val="en-US"/>
    </w:rPr>
  </w:style>
  <w:style w:type="paragraph" w:customStyle="1" w:styleId="tablesurround">
    <w:name w:val="tablesurround"/>
    <w:basedOn w:val="Normal"/>
    <w:rsid w:val="00551BA2"/>
    <w:pPr>
      <w:pBdr>
        <w:top w:val="single" w:sz="6" w:space="0" w:color="53AF13"/>
        <w:left w:val="single" w:sz="6" w:space="0" w:color="53AF13"/>
        <w:bottom w:val="single" w:sz="6" w:space="0" w:color="53AF13"/>
        <w:right w:val="single" w:sz="6" w:space="0" w:color="53AF13"/>
      </w:pBdr>
    </w:pPr>
    <w:rPr>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overflowPunct w:val="0"/>
      <w:autoSpaceDE w:val="0"/>
      <w:autoSpaceDN w:val="0"/>
    </w:pPr>
    <w:rPr>
      <w:rFonts w:eastAsia="Calibri"/>
      <w:szCs w:val="22"/>
      <w:lang w:val="en-US" w:eastAsia="zh-CN"/>
    </w:rPr>
  </w:style>
  <w:style w:type="paragraph" w:styleId="PlainText">
    <w:name w:val="Plain Text"/>
    <w:basedOn w:val="Normal"/>
    <w:link w:val="PlainTextChar"/>
    <w:uiPriority w:val="99"/>
    <w:unhideWhenUsed/>
    <w:rsid w:val="008206B4"/>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tabs>
        <w:tab w:val="right" w:pos="9498"/>
      </w:tabs>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overflowPunct w:val="0"/>
      <w:autoSpaceDE w:val="0"/>
      <w:autoSpaceDN w:val="0"/>
      <w:adjustRightInd w:val="0"/>
      <w:spacing w:after="180"/>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jc w:val="center"/>
      <w:textAlignment w:val="baseline"/>
    </w:pPr>
    <w:rPr>
      <w:b/>
      <w:sz w:val="20"/>
      <w:lang w:val="en-US" w:eastAsia="zh-CN"/>
    </w:rPr>
  </w:style>
  <w:style w:type="paragraph" w:styleId="ListParagraph">
    <w:name w:val="List Paragraph"/>
    <w:basedOn w:val="Normal"/>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spacing w:before="60" w:after="180"/>
      <w:jc w:val="center"/>
    </w:pPr>
    <w:rPr>
      <w:b/>
      <w:sz w:val="20"/>
    </w:rPr>
  </w:style>
  <w:style w:type="paragraph" w:customStyle="1" w:styleId="TAC">
    <w:name w:val="TAC"/>
    <w:basedOn w:val="Normal"/>
    <w:rsid w:val="005456B9"/>
    <w:pPr>
      <w:keepNext/>
      <w:keepLines/>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8C6"/>
    <w:rPr>
      <w:rFonts w:ascii="Arial" w:hAnsi="Arial"/>
      <w:lang w:val="en-US"/>
    </w:rPr>
  </w:style>
  <w:style w:type="character" w:customStyle="1" w:styleId="BodyTextIndentChar">
    <w:name w:val="Body Text Indent Char"/>
    <w:link w:val="BodyTextIndent"/>
    <w:rsid w:val="00F358C6"/>
    <w:rPr>
      <w:rFonts w:ascii="Arial" w:hAnsi="Arial"/>
      <w:color w:val="000000"/>
      <w:sz w:val="16"/>
      <w:lang w:val="en-US"/>
    </w:rPr>
  </w:style>
  <w:style w:type="paragraph" w:customStyle="1" w:styleId="paragraph">
    <w:name w:val="paragraph"/>
    <w:basedOn w:val="Normal"/>
    <w:rsid w:val="00CE59B1"/>
    <w:pPr>
      <w:spacing w:before="100" w:beforeAutospacing="1" w:after="100" w:afterAutospacing="1"/>
    </w:pPr>
  </w:style>
  <w:style w:type="character" w:customStyle="1" w:styleId="normaltextrun">
    <w:name w:val="normaltextrun"/>
    <w:basedOn w:val="DefaultParagraphFont"/>
    <w:rsid w:val="00CE59B1"/>
  </w:style>
  <w:style w:type="character" w:customStyle="1" w:styleId="spellingerror">
    <w:name w:val="spellingerror"/>
    <w:basedOn w:val="DefaultParagraphFont"/>
    <w:rsid w:val="00CE59B1"/>
  </w:style>
  <w:style w:type="character" w:customStyle="1" w:styleId="eop">
    <w:name w:val="eop"/>
    <w:basedOn w:val="DefaultParagraphFont"/>
    <w:rsid w:val="00CE5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44602">
      <w:bodyDiv w:val="1"/>
      <w:marLeft w:val="0"/>
      <w:marRight w:val="0"/>
      <w:marTop w:val="0"/>
      <w:marBottom w:val="0"/>
      <w:divBdr>
        <w:top w:val="none" w:sz="0" w:space="0" w:color="auto"/>
        <w:left w:val="none" w:sz="0" w:space="0" w:color="auto"/>
        <w:bottom w:val="none" w:sz="0" w:space="0" w:color="auto"/>
        <w:right w:val="none" w:sz="0" w:space="0" w:color="auto"/>
      </w:divBdr>
      <w:divsChild>
        <w:div w:id="1467964262">
          <w:marLeft w:val="0"/>
          <w:marRight w:val="0"/>
          <w:marTop w:val="0"/>
          <w:marBottom w:val="0"/>
          <w:divBdr>
            <w:top w:val="none" w:sz="0" w:space="0" w:color="auto"/>
            <w:left w:val="none" w:sz="0" w:space="0" w:color="auto"/>
            <w:bottom w:val="none" w:sz="0" w:space="0" w:color="auto"/>
            <w:right w:val="none" w:sz="0" w:space="0" w:color="auto"/>
          </w:divBdr>
        </w:div>
      </w:divsChild>
    </w:div>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21826826">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037464829">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471704470">
      <w:bodyDiv w:val="1"/>
      <w:marLeft w:val="0"/>
      <w:marRight w:val="0"/>
      <w:marTop w:val="0"/>
      <w:marBottom w:val="0"/>
      <w:divBdr>
        <w:top w:val="none" w:sz="0" w:space="0" w:color="auto"/>
        <w:left w:val="none" w:sz="0" w:space="0" w:color="auto"/>
        <w:bottom w:val="none" w:sz="0" w:space="0" w:color="auto"/>
        <w:right w:val="none" w:sz="0" w:space="0" w:color="auto"/>
      </w:divBdr>
      <w:divsChild>
        <w:div w:id="55318699">
          <w:marLeft w:val="0"/>
          <w:marRight w:val="0"/>
          <w:marTop w:val="0"/>
          <w:marBottom w:val="0"/>
          <w:divBdr>
            <w:top w:val="none" w:sz="0" w:space="0" w:color="auto"/>
            <w:left w:val="none" w:sz="0" w:space="0" w:color="auto"/>
            <w:bottom w:val="none" w:sz="0" w:space="0" w:color="auto"/>
            <w:right w:val="none" w:sz="0" w:space="0" w:color="auto"/>
          </w:divBdr>
        </w:div>
      </w:divsChild>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29461992">
      <w:bodyDiv w:val="1"/>
      <w:marLeft w:val="0"/>
      <w:marRight w:val="0"/>
      <w:marTop w:val="0"/>
      <w:marBottom w:val="0"/>
      <w:divBdr>
        <w:top w:val="none" w:sz="0" w:space="0" w:color="auto"/>
        <w:left w:val="none" w:sz="0" w:space="0" w:color="auto"/>
        <w:bottom w:val="none" w:sz="0" w:space="0" w:color="auto"/>
        <w:right w:val="none" w:sz="0" w:space="0" w:color="auto"/>
      </w:divBdr>
      <w:divsChild>
        <w:div w:id="1889301018">
          <w:marLeft w:val="0"/>
          <w:marRight w:val="0"/>
          <w:marTop w:val="0"/>
          <w:marBottom w:val="0"/>
          <w:divBdr>
            <w:top w:val="none" w:sz="0" w:space="0" w:color="auto"/>
            <w:left w:val="none" w:sz="0" w:space="0" w:color="auto"/>
            <w:bottom w:val="none" w:sz="0" w:space="0" w:color="auto"/>
            <w:right w:val="none" w:sz="0" w:space="0" w:color="auto"/>
          </w:divBdr>
        </w:div>
      </w:divsChild>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86EEC-B8EE-4DC3-9BD8-A78AA2833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Bont, Frans de</cp:lastModifiedBy>
  <cp:revision>241</cp:revision>
  <cp:lastPrinted>2019-02-15T10:13:00Z</cp:lastPrinted>
  <dcterms:created xsi:type="dcterms:W3CDTF">2019-06-21T08:52:00Z</dcterms:created>
  <dcterms:modified xsi:type="dcterms:W3CDTF">2019-08-06T18:31:00Z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